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3" w:rsidRDefault="007376E3" w:rsidP="007376E3">
      <w:pPr>
        <w:pStyle w:val="Title"/>
        <w:rPr>
          <w:rFonts w:ascii="Arial" w:hAnsi="Arial"/>
          <w:sz w:val="20"/>
          <w:highlight w:val="yellow"/>
        </w:rPr>
      </w:pPr>
      <w:bookmarkStart w:id="0" w:name="_GoBack"/>
      <w:bookmarkEnd w:id="0"/>
    </w:p>
    <w:p w:rsidR="007376E3" w:rsidRDefault="000525FB" w:rsidP="007376E3">
      <w:pPr>
        <w:pStyle w:val="Title"/>
        <w:rPr>
          <w:rFonts w:ascii="Arial" w:hAnsi="Arial"/>
          <w:sz w:val="20"/>
          <w:highlight w:val="yellow"/>
        </w:rPr>
      </w:pPr>
      <w:r>
        <w:rPr>
          <w:noProof/>
          <w:lang w:eastAsia="en-GB"/>
        </w:rPr>
        <w:drawing>
          <wp:inline distT="0" distB="0" distL="0" distR="0" wp14:anchorId="3059C5A9" wp14:editId="7F00B850">
            <wp:extent cx="15525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828675"/>
                    </a:xfrm>
                    <a:prstGeom prst="rect">
                      <a:avLst/>
                    </a:prstGeom>
                    <a:noFill/>
                    <a:ln>
                      <a:noFill/>
                    </a:ln>
                  </pic:spPr>
                </pic:pic>
              </a:graphicData>
            </a:graphic>
          </wp:inline>
        </w:drawing>
      </w:r>
    </w:p>
    <w:p w:rsidR="007376E3" w:rsidRDefault="007376E3" w:rsidP="007376E3">
      <w:pPr>
        <w:pStyle w:val="Title"/>
        <w:rPr>
          <w:rFonts w:ascii="Arial" w:hAnsi="Arial"/>
          <w:sz w:val="20"/>
          <w:highlight w:val="yellow"/>
        </w:rPr>
      </w:pPr>
    </w:p>
    <w:p w:rsidR="007376E3" w:rsidRPr="00397A95" w:rsidRDefault="007376E3" w:rsidP="000525FB">
      <w:pPr>
        <w:pStyle w:val="Title"/>
        <w:spacing w:line="360" w:lineRule="auto"/>
        <w:rPr>
          <w:sz w:val="22"/>
          <w:u w:val="single"/>
        </w:rPr>
      </w:pPr>
    </w:p>
    <w:p w:rsidR="007376E3" w:rsidRPr="00397A95" w:rsidRDefault="007376E3" w:rsidP="000525FB">
      <w:pPr>
        <w:pStyle w:val="BodyText"/>
        <w:spacing w:line="360" w:lineRule="auto"/>
        <w:rPr>
          <w:rFonts w:ascii="Arial" w:hAnsi="Arial"/>
          <w:sz w:val="22"/>
        </w:rPr>
      </w:pPr>
      <w:r w:rsidRPr="00397A95">
        <w:rPr>
          <w:rFonts w:ascii="Arial" w:hAnsi="Arial"/>
          <w:b/>
          <w:sz w:val="22"/>
        </w:rPr>
        <w:t xml:space="preserve">JOB PROFILE: </w:t>
      </w:r>
      <w:r w:rsidR="000525FB">
        <w:rPr>
          <w:rFonts w:ascii="Arial" w:hAnsi="Arial"/>
          <w:b/>
          <w:sz w:val="22"/>
        </w:rPr>
        <w:tab/>
      </w:r>
      <w:r w:rsidR="00D35AF9">
        <w:rPr>
          <w:rFonts w:ascii="Arial" w:hAnsi="Arial"/>
          <w:b/>
          <w:sz w:val="22"/>
        </w:rPr>
        <w:tab/>
      </w:r>
      <w:r w:rsidRPr="00397A95">
        <w:rPr>
          <w:rFonts w:ascii="Arial" w:hAnsi="Arial"/>
          <w:b/>
          <w:sz w:val="22"/>
        </w:rPr>
        <w:t>MANAGEMENT ACCOUNTANT</w:t>
      </w:r>
    </w:p>
    <w:p w:rsidR="007376E3" w:rsidRPr="00397A95" w:rsidRDefault="007376E3" w:rsidP="000525FB">
      <w:pPr>
        <w:pStyle w:val="BodyText"/>
        <w:spacing w:line="360" w:lineRule="auto"/>
        <w:rPr>
          <w:rFonts w:ascii="Arial" w:hAnsi="Arial"/>
          <w:sz w:val="22"/>
          <w:highlight w:val="yellow"/>
        </w:rPr>
      </w:pPr>
    </w:p>
    <w:p w:rsidR="007376E3" w:rsidRPr="000525FB" w:rsidRDefault="007376E3" w:rsidP="000525FB">
      <w:pPr>
        <w:pStyle w:val="BodyText"/>
        <w:spacing w:line="360" w:lineRule="auto"/>
        <w:rPr>
          <w:rFonts w:ascii="Arial" w:hAnsi="Arial"/>
          <w:sz w:val="22"/>
        </w:rPr>
      </w:pPr>
      <w:r w:rsidRPr="000525FB">
        <w:rPr>
          <w:rFonts w:ascii="Arial" w:hAnsi="Arial"/>
          <w:b/>
          <w:sz w:val="22"/>
        </w:rPr>
        <w:t>RESPONSIBLE TO:</w:t>
      </w:r>
      <w:r w:rsidRPr="000525FB">
        <w:rPr>
          <w:rFonts w:ascii="Arial" w:hAnsi="Arial"/>
          <w:sz w:val="22"/>
        </w:rPr>
        <w:tab/>
      </w:r>
      <w:r w:rsidR="00D35AF9">
        <w:rPr>
          <w:rFonts w:ascii="Arial" w:hAnsi="Arial"/>
          <w:sz w:val="22"/>
        </w:rPr>
        <w:tab/>
      </w:r>
      <w:r w:rsidR="00392D6B" w:rsidRPr="000525FB">
        <w:rPr>
          <w:rFonts w:ascii="Arial" w:hAnsi="Arial"/>
          <w:sz w:val="22"/>
        </w:rPr>
        <w:t>Senior Management Accountant</w:t>
      </w:r>
    </w:p>
    <w:p w:rsidR="007376E3" w:rsidRPr="000525FB" w:rsidRDefault="007376E3" w:rsidP="000525FB">
      <w:pPr>
        <w:pStyle w:val="BodyText"/>
        <w:spacing w:line="360" w:lineRule="auto"/>
        <w:rPr>
          <w:rFonts w:ascii="Arial" w:hAnsi="Arial"/>
          <w:b/>
          <w:sz w:val="20"/>
        </w:rPr>
      </w:pPr>
    </w:p>
    <w:p w:rsidR="007376E3" w:rsidRPr="000525FB" w:rsidRDefault="007376E3" w:rsidP="000525FB">
      <w:pPr>
        <w:spacing w:line="360" w:lineRule="auto"/>
        <w:ind w:left="2520" w:hanging="2520"/>
        <w:rPr>
          <w:rFonts w:ascii="Arial" w:hAnsi="Arial"/>
          <w:b/>
          <w:sz w:val="22"/>
        </w:rPr>
      </w:pPr>
      <w:r w:rsidRPr="000525FB">
        <w:rPr>
          <w:rFonts w:ascii="Arial" w:hAnsi="Arial"/>
          <w:b/>
          <w:sz w:val="22"/>
        </w:rPr>
        <w:t>PURPOSE:</w:t>
      </w:r>
      <w:r w:rsidRPr="000525FB">
        <w:rPr>
          <w:rFonts w:ascii="Arial" w:hAnsi="Arial"/>
          <w:b/>
          <w:sz w:val="22"/>
        </w:rPr>
        <w:tab/>
      </w:r>
    </w:p>
    <w:p w:rsidR="000525FB" w:rsidRPr="000525FB" w:rsidRDefault="000525FB" w:rsidP="000525FB">
      <w:pPr>
        <w:tabs>
          <w:tab w:val="left" w:pos="-1080"/>
          <w:tab w:val="left" w:pos="-720"/>
          <w:tab w:val="left" w:pos="0"/>
          <w:tab w:val="left" w:pos="1440"/>
          <w:tab w:val="left" w:pos="2520"/>
        </w:tabs>
        <w:spacing w:line="360" w:lineRule="auto"/>
        <w:ind w:left="2880" w:hanging="2520"/>
        <w:rPr>
          <w:rFonts w:ascii="Arial" w:hAnsi="Arial"/>
          <w:sz w:val="22"/>
          <w:szCs w:val="22"/>
        </w:rPr>
      </w:pPr>
      <w:r w:rsidRPr="000525FB">
        <w:rPr>
          <w:rFonts w:ascii="Arial" w:hAnsi="Arial"/>
          <w:sz w:val="20"/>
        </w:rPr>
        <w:tab/>
      </w:r>
      <w:r w:rsidRPr="000525FB">
        <w:rPr>
          <w:rFonts w:ascii="Arial" w:hAnsi="Arial"/>
          <w:sz w:val="20"/>
        </w:rPr>
        <w:tab/>
      </w:r>
      <w:r w:rsidRPr="000525FB">
        <w:rPr>
          <w:rFonts w:ascii="Arial" w:hAnsi="Arial"/>
          <w:sz w:val="20"/>
        </w:rPr>
        <w:tab/>
      </w:r>
      <w:r w:rsidRPr="000525FB">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0525FB" w:rsidRPr="000525FB" w:rsidRDefault="000525FB" w:rsidP="000525FB">
      <w:pPr>
        <w:tabs>
          <w:tab w:val="left" w:pos="-1080"/>
          <w:tab w:val="left" w:pos="-720"/>
          <w:tab w:val="left" w:pos="0"/>
          <w:tab w:val="left" w:pos="1440"/>
          <w:tab w:val="left" w:pos="2520"/>
        </w:tabs>
        <w:spacing w:line="360" w:lineRule="auto"/>
        <w:ind w:left="2874" w:hanging="2517"/>
        <w:rPr>
          <w:rFonts w:ascii="Arial" w:hAnsi="Arial"/>
          <w:sz w:val="22"/>
          <w:szCs w:val="22"/>
        </w:rPr>
      </w:pPr>
    </w:p>
    <w:p w:rsidR="000525FB" w:rsidRDefault="000525FB" w:rsidP="000525FB">
      <w:pPr>
        <w:tabs>
          <w:tab w:val="left" w:pos="-1080"/>
          <w:tab w:val="left" w:pos="-720"/>
          <w:tab w:val="left" w:pos="0"/>
          <w:tab w:val="left" w:pos="1440"/>
          <w:tab w:val="left" w:pos="2520"/>
        </w:tabs>
        <w:spacing w:line="360" w:lineRule="auto"/>
        <w:ind w:left="2880"/>
        <w:rPr>
          <w:rFonts w:ascii="Arial" w:hAnsi="Arial"/>
          <w:sz w:val="22"/>
          <w:szCs w:val="22"/>
        </w:rPr>
      </w:pPr>
      <w:r w:rsidRPr="000525FB">
        <w:rPr>
          <w:rFonts w:ascii="Arial" w:hAnsi="Arial"/>
          <w:sz w:val="22"/>
          <w:szCs w:val="22"/>
        </w:rPr>
        <w:t>Ensure that all activities undertaken are carried out to the highest standards of integrity and professionalism in accordance with the Company’s policies and procedures.</w:t>
      </w:r>
    </w:p>
    <w:p w:rsidR="000525FB" w:rsidRDefault="000525FB" w:rsidP="000525FB">
      <w:pPr>
        <w:tabs>
          <w:tab w:val="left" w:pos="-1080"/>
          <w:tab w:val="left" w:pos="-720"/>
          <w:tab w:val="left" w:pos="0"/>
          <w:tab w:val="left" w:pos="1440"/>
          <w:tab w:val="left" w:pos="2520"/>
        </w:tabs>
        <w:spacing w:line="360" w:lineRule="auto"/>
        <w:ind w:left="2880"/>
        <w:rPr>
          <w:rFonts w:ascii="Arial" w:hAnsi="Arial"/>
          <w:sz w:val="22"/>
          <w:szCs w:val="22"/>
        </w:rPr>
      </w:pPr>
    </w:p>
    <w:p w:rsidR="000525FB" w:rsidRPr="000525FB" w:rsidRDefault="000525FB" w:rsidP="000525FB">
      <w:pPr>
        <w:spacing w:line="360" w:lineRule="auto"/>
        <w:ind w:left="2880" w:hanging="2880"/>
        <w:rPr>
          <w:rFonts w:ascii="Arial" w:hAnsi="Arial" w:cs="Arial"/>
          <w:sz w:val="22"/>
          <w:szCs w:val="22"/>
          <w:lang w:eastAsia="en-GB"/>
        </w:rPr>
      </w:pPr>
      <w:r w:rsidRPr="000525FB">
        <w:rPr>
          <w:rFonts w:ascii="Arial" w:hAnsi="Arial"/>
          <w:b/>
          <w:sz w:val="22"/>
          <w:szCs w:val="22"/>
          <w:lang w:eastAsia="en-GB"/>
        </w:rPr>
        <w:t>CONTACTS:</w:t>
      </w:r>
      <w:r w:rsidRPr="000525FB">
        <w:rPr>
          <w:rFonts w:ascii="Arial" w:hAnsi="Arial"/>
          <w:b/>
          <w:sz w:val="22"/>
          <w:szCs w:val="22"/>
          <w:lang w:eastAsia="en-GB"/>
        </w:rPr>
        <w:tab/>
      </w:r>
      <w:r w:rsidRPr="000525FB">
        <w:rPr>
          <w:rFonts w:ascii="Arial" w:hAnsi="Arial" w:cs="Arial"/>
          <w:sz w:val="22"/>
          <w:szCs w:val="22"/>
          <w:lang w:eastAsia="en-GB"/>
        </w:rPr>
        <w:t>Daily contact with other Teign Housing staff, tenants and leaseholders. The post</w:t>
      </w:r>
      <w:r w:rsidR="00CA150C">
        <w:rPr>
          <w:rFonts w:ascii="Arial" w:hAnsi="Arial" w:cs="Arial"/>
          <w:sz w:val="22"/>
          <w:szCs w:val="22"/>
          <w:lang w:eastAsia="en-GB"/>
        </w:rPr>
        <w:t xml:space="preserve"> </w:t>
      </w:r>
      <w:r w:rsidRPr="000525FB">
        <w:rPr>
          <w:rFonts w:ascii="Arial" w:hAnsi="Arial" w:cs="Arial"/>
          <w:sz w:val="22"/>
          <w:szCs w:val="22"/>
          <w:lang w:eastAsia="en-GB"/>
        </w:rPr>
        <w:t>holder will build up good relationships with private, statutory and voluntary agencies and the local authority.</w:t>
      </w:r>
    </w:p>
    <w:p w:rsidR="000525FB" w:rsidRDefault="000525FB" w:rsidP="000525FB">
      <w:pPr>
        <w:tabs>
          <w:tab w:val="left" w:pos="-1080"/>
          <w:tab w:val="left" w:pos="-720"/>
          <w:tab w:val="left" w:pos="0"/>
          <w:tab w:val="left" w:pos="1440"/>
          <w:tab w:val="left" w:pos="2520"/>
        </w:tabs>
        <w:spacing w:line="360" w:lineRule="auto"/>
        <w:ind w:left="2880"/>
        <w:rPr>
          <w:rFonts w:ascii="Arial" w:hAnsi="Arial"/>
          <w:sz w:val="22"/>
          <w:szCs w:val="22"/>
        </w:rPr>
      </w:pPr>
    </w:p>
    <w:p w:rsidR="000525FB" w:rsidRDefault="000525FB" w:rsidP="000E34B1">
      <w:pPr>
        <w:pStyle w:val="ListParagraph"/>
        <w:numPr>
          <w:ilvl w:val="0"/>
          <w:numId w:val="6"/>
        </w:numPr>
        <w:tabs>
          <w:tab w:val="left" w:pos="-1080"/>
          <w:tab w:val="left" w:pos="-720"/>
          <w:tab w:val="left" w:pos="1440"/>
          <w:tab w:val="left" w:pos="2127"/>
        </w:tabs>
        <w:spacing w:line="360" w:lineRule="auto"/>
        <w:jc w:val="both"/>
        <w:rPr>
          <w:rFonts w:ascii="Arial" w:hAnsi="Arial" w:cs="Arial"/>
          <w:sz w:val="22"/>
          <w:szCs w:val="22"/>
        </w:rPr>
      </w:pPr>
      <w:r w:rsidRPr="000E34B1">
        <w:rPr>
          <w:rFonts w:ascii="Arial" w:hAnsi="Arial" w:cs="Arial"/>
          <w:sz w:val="22"/>
          <w:szCs w:val="22"/>
        </w:rPr>
        <w:t xml:space="preserve">Preparation </w:t>
      </w:r>
      <w:r w:rsidR="00C90A38">
        <w:rPr>
          <w:rFonts w:ascii="Arial" w:hAnsi="Arial" w:cs="Arial"/>
          <w:sz w:val="22"/>
          <w:szCs w:val="22"/>
        </w:rPr>
        <w:t xml:space="preserve">and review of the </w:t>
      </w:r>
      <w:r w:rsidRPr="000E34B1">
        <w:rPr>
          <w:rFonts w:ascii="Arial" w:hAnsi="Arial" w:cs="Arial"/>
          <w:sz w:val="22"/>
          <w:szCs w:val="22"/>
        </w:rPr>
        <w:t>management accounts for allocated cost centres</w:t>
      </w:r>
    </w:p>
    <w:p w:rsidR="00C90A38" w:rsidRPr="00F61B51" w:rsidRDefault="00C90A38" w:rsidP="00C90A38">
      <w:pPr>
        <w:pStyle w:val="ListParagraph"/>
        <w:numPr>
          <w:ilvl w:val="0"/>
          <w:numId w:val="6"/>
        </w:numPr>
        <w:tabs>
          <w:tab w:val="left" w:pos="-1080"/>
          <w:tab w:val="left" w:pos="-720"/>
          <w:tab w:val="left" w:pos="1440"/>
          <w:tab w:val="left" w:pos="2127"/>
        </w:tabs>
        <w:spacing w:line="360" w:lineRule="auto"/>
        <w:jc w:val="both"/>
        <w:rPr>
          <w:rFonts w:ascii="Arial" w:hAnsi="Arial" w:cs="Arial"/>
          <w:sz w:val="22"/>
          <w:szCs w:val="22"/>
        </w:rPr>
      </w:pPr>
      <w:r>
        <w:rPr>
          <w:rFonts w:ascii="Arial" w:hAnsi="Arial" w:cs="Arial"/>
          <w:sz w:val="22"/>
          <w:szCs w:val="22"/>
        </w:rPr>
        <w:t>Preparation and review of the management accounts for</w:t>
      </w:r>
      <w:r w:rsidR="00F61B51">
        <w:rPr>
          <w:rFonts w:ascii="Arial" w:hAnsi="Arial" w:cs="Arial"/>
          <w:sz w:val="22"/>
          <w:szCs w:val="22"/>
        </w:rPr>
        <w:t xml:space="preserve"> wholly owned subsidiary</w:t>
      </w:r>
    </w:p>
    <w:p w:rsidR="000525FB" w:rsidRPr="000E34B1"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t>Preparation of KPI</w:t>
      </w:r>
      <w:r w:rsidR="00F61B51">
        <w:rPr>
          <w:rFonts w:ascii="Arial" w:hAnsi="Arial" w:cs="Arial"/>
          <w:sz w:val="22"/>
          <w:szCs w:val="22"/>
        </w:rPr>
        <w:t>s,</w:t>
      </w:r>
      <w:r w:rsidRPr="000E34B1">
        <w:rPr>
          <w:rFonts w:ascii="Arial" w:hAnsi="Arial" w:cs="Arial"/>
          <w:sz w:val="22"/>
          <w:szCs w:val="22"/>
        </w:rPr>
        <w:t xml:space="preserve"> Scorecards and other performance information. </w:t>
      </w:r>
    </w:p>
    <w:p w:rsidR="000525FB" w:rsidRPr="000E34B1"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t>Preparation of key reconciliations</w:t>
      </w:r>
    </w:p>
    <w:p w:rsidR="000525FB" w:rsidRPr="000E34B1"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t>Production of ad-hoc financial reports, as required</w:t>
      </w:r>
    </w:p>
    <w:p w:rsidR="000525FB" w:rsidRDefault="000525FB" w:rsidP="000E34B1">
      <w:pPr>
        <w:pStyle w:val="ListParagraph"/>
        <w:numPr>
          <w:ilvl w:val="0"/>
          <w:numId w:val="6"/>
        </w:numPr>
        <w:spacing w:line="360" w:lineRule="auto"/>
        <w:rPr>
          <w:rFonts w:ascii="Arial" w:hAnsi="Arial" w:cs="Arial"/>
          <w:sz w:val="22"/>
        </w:rPr>
      </w:pPr>
      <w:r w:rsidRPr="000E34B1">
        <w:rPr>
          <w:rFonts w:ascii="Arial" w:hAnsi="Arial" w:cs="Arial"/>
          <w:sz w:val="22"/>
        </w:rPr>
        <w:t>Production of other statutory financial reports including annual returns to the regulator and funders</w:t>
      </w:r>
    </w:p>
    <w:p w:rsidR="00C90A38" w:rsidRDefault="00C90A38" w:rsidP="000E34B1">
      <w:pPr>
        <w:pStyle w:val="ListParagraph"/>
        <w:numPr>
          <w:ilvl w:val="0"/>
          <w:numId w:val="6"/>
        </w:numPr>
        <w:spacing w:line="360" w:lineRule="auto"/>
        <w:rPr>
          <w:rFonts w:ascii="Arial" w:hAnsi="Arial" w:cs="Arial"/>
          <w:sz w:val="22"/>
        </w:rPr>
      </w:pPr>
      <w:r>
        <w:rPr>
          <w:rFonts w:ascii="Arial" w:hAnsi="Arial" w:cs="Arial"/>
          <w:sz w:val="22"/>
        </w:rPr>
        <w:t>Provide accounting support in respect of new property developments</w:t>
      </w:r>
      <w:r w:rsidR="00FE7EAE">
        <w:rPr>
          <w:rFonts w:ascii="Arial" w:hAnsi="Arial" w:cs="Arial"/>
          <w:sz w:val="22"/>
        </w:rPr>
        <w:t>, both for revenue and capital costs</w:t>
      </w:r>
    </w:p>
    <w:p w:rsidR="00F61B51" w:rsidRPr="000E34B1" w:rsidRDefault="00F61B51" w:rsidP="000E34B1">
      <w:pPr>
        <w:pStyle w:val="ListParagraph"/>
        <w:numPr>
          <w:ilvl w:val="0"/>
          <w:numId w:val="6"/>
        </w:numPr>
        <w:spacing w:line="360" w:lineRule="auto"/>
        <w:rPr>
          <w:rFonts w:ascii="Arial" w:hAnsi="Arial" w:cs="Arial"/>
          <w:sz w:val="22"/>
        </w:rPr>
      </w:pPr>
      <w:r>
        <w:rPr>
          <w:rFonts w:ascii="Arial" w:hAnsi="Arial" w:cs="Arial"/>
          <w:sz w:val="22"/>
        </w:rPr>
        <w:t>Assist in the preparation of th</w:t>
      </w:r>
      <w:r w:rsidR="003C4CAA">
        <w:rPr>
          <w:rFonts w:ascii="Arial" w:hAnsi="Arial" w:cs="Arial"/>
          <w:sz w:val="22"/>
        </w:rPr>
        <w:t>e annual budget setting process</w:t>
      </w:r>
    </w:p>
    <w:p w:rsidR="000525FB" w:rsidRPr="000E34B1"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lastRenderedPageBreak/>
        <w:t xml:space="preserve">Provision of support and advice to operational managers, including analysis and performance reporting and day-to-day management of budgets. </w:t>
      </w:r>
    </w:p>
    <w:p w:rsidR="000525FB" w:rsidRPr="000E34B1"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t>Play a key role in the company’s year-end, including assisting in the preparation of statutory accounts and liaison with the external auditors.</w:t>
      </w:r>
    </w:p>
    <w:p w:rsidR="000525FB" w:rsidRPr="000E34B1"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t>Maintenance of the fixed assets register including reporting and reconciliations</w:t>
      </w:r>
    </w:p>
    <w:p w:rsidR="000525FB" w:rsidRPr="000E34B1"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t>Preparation of the group VAT return and accounting entries associated with this.</w:t>
      </w:r>
    </w:p>
    <w:p w:rsidR="000525FB" w:rsidRPr="000E34B1"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t>Assist in calculation and reconciliation of service charges.</w:t>
      </w:r>
    </w:p>
    <w:p w:rsidR="000525FB" w:rsidRDefault="000525FB" w:rsidP="000E34B1">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0E34B1">
        <w:rPr>
          <w:rFonts w:ascii="Arial" w:hAnsi="Arial" w:cs="Arial"/>
          <w:sz w:val="22"/>
          <w:szCs w:val="22"/>
        </w:rPr>
        <w:t xml:space="preserve">Assist in annual calculation of leaseholder charges </w:t>
      </w:r>
    </w:p>
    <w:p w:rsidR="00C90A38" w:rsidRDefault="00C90A38" w:rsidP="00C90A38">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sidRPr="00C90A38">
        <w:rPr>
          <w:rFonts w:ascii="Arial" w:hAnsi="Arial" w:cs="Arial"/>
          <w:sz w:val="22"/>
          <w:szCs w:val="22"/>
        </w:rPr>
        <w:t>Review</w:t>
      </w:r>
      <w:r w:rsidR="00FE7EAE">
        <w:rPr>
          <w:rFonts w:ascii="Arial" w:hAnsi="Arial" w:cs="Arial"/>
          <w:sz w:val="22"/>
          <w:szCs w:val="22"/>
        </w:rPr>
        <w:t>,</w:t>
      </w:r>
      <w:r w:rsidRPr="00C90A38">
        <w:rPr>
          <w:rFonts w:ascii="Arial" w:hAnsi="Arial" w:cs="Arial"/>
          <w:sz w:val="22"/>
          <w:szCs w:val="22"/>
        </w:rPr>
        <w:t xml:space="preserve"> maintain </w:t>
      </w:r>
      <w:r w:rsidR="00FE7EAE">
        <w:rPr>
          <w:rFonts w:ascii="Arial" w:hAnsi="Arial" w:cs="Arial"/>
          <w:sz w:val="22"/>
          <w:szCs w:val="22"/>
        </w:rPr>
        <w:t xml:space="preserve">and update </w:t>
      </w:r>
      <w:r w:rsidRPr="00C90A38">
        <w:rPr>
          <w:rFonts w:ascii="Arial" w:hAnsi="Arial" w:cs="Arial"/>
          <w:sz w:val="22"/>
          <w:szCs w:val="22"/>
        </w:rPr>
        <w:t>the financial accounting package</w:t>
      </w:r>
    </w:p>
    <w:p w:rsidR="00C90A38" w:rsidRPr="00C90A38" w:rsidRDefault="00C90A38" w:rsidP="00C90A38">
      <w:pPr>
        <w:pStyle w:val="ListParagraph"/>
        <w:numPr>
          <w:ilvl w:val="0"/>
          <w:numId w:val="6"/>
        </w:numPr>
        <w:tabs>
          <w:tab w:val="left" w:pos="-1080"/>
          <w:tab w:val="left" w:pos="-720"/>
          <w:tab w:val="left" w:pos="1440"/>
          <w:tab w:val="left" w:pos="2127"/>
        </w:tabs>
        <w:spacing w:after="120" w:line="360" w:lineRule="auto"/>
        <w:jc w:val="both"/>
        <w:rPr>
          <w:rFonts w:ascii="Arial" w:hAnsi="Arial" w:cs="Arial"/>
          <w:sz w:val="22"/>
          <w:szCs w:val="22"/>
        </w:rPr>
      </w:pPr>
      <w:r>
        <w:rPr>
          <w:rFonts w:ascii="Arial" w:hAnsi="Arial" w:cs="Arial"/>
          <w:sz w:val="22"/>
          <w:szCs w:val="22"/>
        </w:rPr>
        <w:t>Review systems and processes within the team</w:t>
      </w:r>
      <w:r w:rsidR="00971D43">
        <w:rPr>
          <w:rFonts w:ascii="Arial" w:hAnsi="Arial" w:cs="Arial"/>
          <w:sz w:val="22"/>
          <w:szCs w:val="22"/>
        </w:rPr>
        <w:t>, including those that link with other parts of the organisation,</w:t>
      </w:r>
      <w:r>
        <w:rPr>
          <w:rFonts w:ascii="Arial" w:hAnsi="Arial" w:cs="Arial"/>
          <w:sz w:val="22"/>
          <w:szCs w:val="22"/>
        </w:rPr>
        <w:t xml:space="preserve"> to improve efficiency and effectiveness</w:t>
      </w:r>
      <w:r w:rsidR="00971D43">
        <w:rPr>
          <w:rFonts w:ascii="Arial" w:hAnsi="Arial" w:cs="Arial"/>
          <w:sz w:val="22"/>
          <w:szCs w:val="22"/>
        </w:rPr>
        <w:t>. Devise and implement changes to streamline processes as appropriate.</w:t>
      </w:r>
    </w:p>
    <w:p w:rsidR="007376E3" w:rsidRDefault="007376E3" w:rsidP="000525FB">
      <w:pPr>
        <w:spacing w:line="360" w:lineRule="auto"/>
        <w:ind w:left="720"/>
        <w:rPr>
          <w:rFonts w:ascii="Arial" w:hAnsi="Arial" w:cs="Arial"/>
          <w:sz w:val="22"/>
        </w:rPr>
      </w:pPr>
    </w:p>
    <w:tbl>
      <w:tblPr>
        <w:tblW w:w="9270" w:type="dxa"/>
        <w:tblInd w:w="30" w:type="dxa"/>
        <w:tblLayout w:type="fixed"/>
        <w:tblCellMar>
          <w:left w:w="120" w:type="dxa"/>
          <w:right w:w="120" w:type="dxa"/>
        </w:tblCellMar>
        <w:tblLook w:val="0000" w:firstRow="0" w:lastRow="0" w:firstColumn="0" w:lastColumn="0" w:noHBand="0" w:noVBand="0"/>
      </w:tblPr>
      <w:tblGrid>
        <w:gridCol w:w="9270"/>
      </w:tblGrid>
      <w:tr w:rsidR="007376E3" w:rsidRPr="007376E3" w:rsidTr="000525FB">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rsidR="007376E3" w:rsidRPr="007376E3" w:rsidRDefault="007376E3" w:rsidP="000525FB">
            <w:pPr>
              <w:tabs>
                <w:tab w:val="left" w:pos="-1080"/>
                <w:tab w:val="left" w:pos="-720"/>
                <w:tab w:val="left" w:pos="0"/>
                <w:tab w:val="left" w:pos="1440"/>
                <w:tab w:val="left" w:pos="2520"/>
              </w:tabs>
              <w:spacing w:line="360" w:lineRule="auto"/>
              <w:jc w:val="both"/>
              <w:rPr>
                <w:rFonts w:ascii="Arial" w:hAnsi="Arial"/>
                <w:sz w:val="22"/>
              </w:rPr>
            </w:pPr>
          </w:p>
          <w:p w:rsidR="007376E3" w:rsidRPr="007376E3" w:rsidRDefault="007376E3" w:rsidP="000525FB">
            <w:pPr>
              <w:tabs>
                <w:tab w:val="left" w:pos="-1080"/>
                <w:tab w:val="left" w:pos="-720"/>
                <w:tab w:val="left" w:pos="0"/>
                <w:tab w:val="left" w:pos="1440"/>
                <w:tab w:val="left" w:pos="2520"/>
              </w:tabs>
              <w:spacing w:line="360" w:lineRule="auto"/>
              <w:jc w:val="both"/>
              <w:rPr>
                <w:rFonts w:ascii="Arial" w:hAnsi="Arial"/>
                <w:sz w:val="22"/>
              </w:rPr>
            </w:pPr>
            <w:r w:rsidRPr="007376E3">
              <w:rPr>
                <w:rFonts w:ascii="Arial" w:hAnsi="Arial"/>
                <w:sz w:val="22"/>
              </w:rPr>
              <w:t>No job profile can cover every issue which may arise within the post at various times, and the jobholder is expected to carry out</w:t>
            </w:r>
            <w:r w:rsidR="004B2574">
              <w:rPr>
                <w:rFonts w:ascii="Arial" w:hAnsi="Arial"/>
                <w:sz w:val="22"/>
              </w:rPr>
              <w:t xml:space="preserve"> other duties requested by the Senior Management Accountant and H</w:t>
            </w:r>
            <w:r w:rsidRPr="007376E3">
              <w:rPr>
                <w:rFonts w:ascii="Arial" w:hAnsi="Arial"/>
                <w:sz w:val="22"/>
              </w:rPr>
              <w:t>ead of Finance from time to time.</w:t>
            </w:r>
          </w:p>
          <w:p w:rsidR="007376E3" w:rsidRPr="007376E3" w:rsidRDefault="007376E3" w:rsidP="000525FB">
            <w:pPr>
              <w:tabs>
                <w:tab w:val="left" w:pos="-1080"/>
                <w:tab w:val="left" w:pos="-720"/>
                <w:tab w:val="left" w:pos="0"/>
                <w:tab w:val="left" w:pos="1440"/>
                <w:tab w:val="left" w:pos="2520"/>
              </w:tabs>
              <w:spacing w:line="360" w:lineRule="auto"/>
              <w:jc w:val="both"/>
              <w:rPr>
                <w:rFonts w:ascii="Arial" w:hAnsi="Arial"/>
                <w:sz w:val="22"/>
              </w:rPr>
            </w:pPr>
          </w:p>
        </w:tc>
      </w:tr>
    </w:tbl>
    <w:p w:rsidR="000525FB" w:rsidRPr="000525FB" w:rsidRDefault="000525FB" w:rsidP="000525FB">
      <w:pPr>
        <w:tabs>
          <w:tab w:val="left" w:pos="-1080"/>
          <w:tab w:val="left" w:pos="-720"/>
          <w:tab w:val="left" w:pos="0"/>
          <w:tab w:val="left" w:pos="1440"/>
          <w:tab w:val="left" w:pos="2520"/>
        </w:tabs>
        <w:rPr>
          <w:rFonts w:ascii="Arial" w:hAnsi="Arial"/>
          <w:b/>
          <w:sz w:val="22"/>
          <w:szCs w:val="22"/>
        </w:rPr>
      </w:pPr>
    </w:p>
    <w:p w:rsidR="000525FB" w:rsidRPr="000525FB" w:rsidRDefault="000525FB" w:rsidP="000525FB">
      <w:pPr>
        <w:tabs>
          <w:tab w:val="left" w:pos="-1080"/>
          <w:tab w:val="left" w:pos="-720"/>
          <w:tab w:val="left" w:pos="0"/>
          <w:tab w:val="left" w:pos="1440"/>
          <w:tab w:val="left" w:pos="2520"/>
        </w:tabs>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59690</wp:posOffset>
                </wp:positionV>
                <wp:extent cx="5505450" cy="1662430"/>
                <wp:effectExtent l="9525" t="1206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rsidR="000525FB" w:rsidRDefault="000525FB" w:rsidP="000525FB">
                            <w:pPr>
                              <w:spacing w:line="360" w:lineRule="auto"/>
                              <w:rPr>
                                <w:rFonts w:ascii="Arial" w:hAnsi="Arial" w:cs="Arial"/>
                                <w:sz w:val="22"/>
                                <w:szCs w:val="22"/>
                              </w:rPr>
                            </w:pPr>
                          </w:p>
                          <w:p w:rsidR="000525FB" w:rsidRDefault="000525FB" w:rsidP="000525FB">
                            <w:pPr>
                              <w:spacing w:line="360" w:lineRule="auto"/>
                              <w:rPr>
                                <w:rFonts w:ascii="Arial" w:hAnsi="Arial" w:cs="Arial"/>
                                <w:sz w:val="22"/>
                                <w:szCs w:val="22"/>
                              </w:rPr>
                            </w:pPr>
                            <w:r>
                              <w:rPr>
                                <w:rFonts w:ascii="Arial" w:hAnsi="Arial" w:cs="Arial"/>
                                <w:sz w:val="22"/>
                                <w:szCs w:val="22"/>
                              </w:rPr>
                              <w:t>Signed by Post Holder: …………………………………………………………………..</w:t>
                            </w:r>
                          </w:p>
                          <w:p w:rsidR="000525FB" w:rsidRDefault="000525FB" w:rsidP="000525FB">
                            <w:pPr>
                              <w:spacing w:line="360" w:lineRule="auto"/>
                              <w:rPr>
                                <w:rFonts w:ascii="Arial" w:hAnsi="Arial" w:cs="Arial"/>
                                <w:sz w:val="22"/>
                                <w:szCs w:val="22"/>
                              </w:rPr>
                            </w:pPr>
                          </w:p>
                          <w:p w:rsidR="000525FB" w:rsidRDefault="000525FB" w:rsidP="000525FB">
                            <w:pPr>
                              <w:spacing w:line="360" w:lineRule="auto"/>
                              <w:rPr>
                                <w:rFonts w:ascii="Arial" w:hAnsi="Arial" w:cs="Arial"/>
                                <w:sz w:val="22"/>
                                <w:szCs w:val="22"/>
                              </w:rPr>
                            </w:pPr>
                            <w:r>
                              <w:rPr>
                                <w:rFonts w:ascii="Arial" w:hAnsi="Arial" w:cs="Arial"/>
                                <w:sz w:val="22"/>
                                <w:szCs w:val="22"/>
                              </w:rPr>
                              <w:t>Print Name:…………….…………………………………………………………………..</w:t>
                            </w:r>
                          </w:p>
                          <w:p w:rsidR="000525FB" w:rsidRDefault="000525FB" w:rsidP="000525FB">
                            <w:pPr>
                              <w:spacing w:line="360" w:lineRule="auto"/>
                              <w:rPr>
                                <w:rFonts w:ascii="Arial" w:hAnsi="Arial" w:cs="Arial"/>
                                <w:sz w:val="22"/>
                                <w:szCs w:val="22"/>
                              </w:rPr>
                            </w:pPr>
                          </w:p>
                          <w:p w:rsidR="000525FB" w:rsidRPr="007B18D9" w:rsidRDefault="000525FB" w:rsidP="000525FB">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KHKgIAAFE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">
                <v:textbox>
                  <w:txbxContent>
                    <w:p w:rsidR="000525FB" w:rsidRDefault="000525FB" w:rsidP="000525FB">
                      <w:pPr>
                        <w:spacing w:line="360" w:lineRule="auto"/>
                        <w:rPr>
                          <w:rFonts w:ascii="Arial" w:hAnsi="Arial" w:cs="Arial"/>
                          <w:sz w:val="22"/>
                          <w:szCs w:val="22"/>
                        </w:rPr>
                      </w:pPr>
                    </w:p>
                    <w:p w:rsidR="000525FB" w:rsidRDefault="000525FB" w:rsidP="000525FB">
                      <w:pPr>
                        <w:spacing w:line="360" w:lineRule="auto"/>
                        <w:rPr>
                          <w:rFonts w:ascii="Arial" w:hAnsi="Arial" w:cs="Arial"/>
                          <w:sz w:val="22"/>
                          <w:szCs w:val="22"/>
                        </w:rPr>
                      </w:pPr>
                      <w:r>
                        <w:rPr>
                          <w:rFonts w:ascii="Arial" w:hAnsi="Arial" w:cs="Arial"/>
                          <w:sz w:val="22"/>
                          <w:szCs w:val="22"/>
                        </w:rPr>
                        <w:t>Signed by Post Holder: …………………………………………………………………..</w:t>
                      </w:r>
                    </w:p>
                    <w:p w:rsidR="000525FB" w:rsidRDefault="000525FB" w:rsidP="000525FB">
                      <w:pPr>
                        <w:spacing w:line="360" w:lineRule="auto"/>
                        <w:rPr>
                          <w:rFonts w:ascii="Arial" w:hAnsi="Arial" w:cs="Arial"/>
                          <w:sz w:val="22"/>
                          <w:szCs w:val="22"/>
                        </w:rPr>
                      </w:pPr>
                    </w:p>
                    <w:p w:rsidR="000525FB" w:rsidRDefault="000525FB" w:rsidP="000525FB">
                      <w:pPr>
                        <w:spacing w:line="360" w:lineRule="auto"/>
                        <w:rPr>
                          <w:rFonts w:ascii="Arial" w:hAnsi="Arial" w:cs="Arial"/>
                          <w:sz w:val="22"/>
                          <w:szCs w:val="22"/>
                        </w:rPr>
                      </w:pPr>
                      <w:r>
                        <w:rPr>
                          <w:rFonts w:ascii="Arial" w:hAnsi="Arial" w:cs="Arial"/>
                          <w:sz w:val="22"/>
                          <w:szCs w:val="22"/>
                        </w:rPr>
                        <w:t>Print Name:…………….…………………………………………………………………..</w:t>
                      </w:r>
                    </w:p>
                    <w:p w:rsidR="000525FB" w:rsidRDefault="000525FB" w:rsidP="000525FB">
                      <w:pPr>
                        <w:spacing w:line="360" w:lineRule="auto"/>
                        <w:rPr>
                          <w:rFonts w:ascii="Arial" w:hAnsi="Arial" w:cs="Arial"/>
                          <w:sz w:val="22"/>
                          <w:szCs w:val="22"/>
                        </w:rPr>
                      </w:pPr>
                    </w:p>
                    <w:p w:rsidR="000525FB" w:rsidRPr="007B18D9" w:rsidRDefault="000525FB" w:rsidP="000525FB">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rsidR="007376E3" w:rsidRPr="00397A95" w:rsidRDefault="007376E3" w:rsidP="007376E3">
      <w:pPr>
        <w:spacing w:line="360" w:lineRule="auto"/>
        <w:rPr>
          <w:rFonts w:ascii="Arial" w:hAnsi="Arial" w:cs="Arial"/>
          <w:sz w:val="22"/>
        </w:rPr>
      </w:pPr>
    </w:p>
    <w:sectPr w:rsidR="007376E3" w:rsidRPr="00397A95" w:rsidSect="00C7402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EFE"/>
    <w:multiLevelType w:val="hybridMultilevel"/>
    <w:tmpl w:val="D3201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43F9F"/>
    <w:multiLevelType w:val="hybridMultilevel"/>
    <w:tmpl w:val="14E6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80311"/>
    <w:multiLevelType w:val="hybridMultilevel"/>
    <w:tmpl w:val="8418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E03752"/>
    <w:multiLevelType w:val="hybridMultilevel"/>
    <w:tmpl w:val="E934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D76E3"/>
    <w:multiLevelType w:val="hybridMultilevel"/>
    <w:tmpl w:val="97A8867A"/>
    <w:lvl w:ilvl="0" w:tplc="0809000F">
      <w:start w:val="1"/>
      <w:numFmt w:val="decimal"/>
      <w:lvlText w:val="%1."/>
      <w:lvlJc w:val="left"/>
      <w:pPr>
        <w:tabs>
          <w:tab w:val="num" w:pos="2847"/>
        </w:tabs>
        <w:ind w:left="2847" w:hanging="360"/>
      </w:pPr>
    </w:lvl>
    <w:lvl w:ilvl="1" w:tplc="08090019" w:tentative="1">
      <w:start w:val="1"/>
      <w:numFmt w:val="lowerLetter"/>
      <w:lvlText w:val="%2."/>
      <w:lvlJc w:val="left"/>
      <w:pPr>
        <w:tabs>
          <w:tab w:val="num" w:pos="3567"/>
        </w:tabs>
        <w:ind w:left="3567" w:hanging="360"/>
      </w:pPr>
    </w:lvl>
    <w:lvl w:ilvl="2" w:tplc="0809001B" w:tentative="1">
      <w:start w:val="1"/>
      <w:numFmt w:val="lowerRoman"/>
      <w:lvlText w:val="%3."/>
      <w:lvlJc w:val="right"/>
      <w:pPr>
        <w:tabs>
          <w:tab w:val="num" w:pos="4287"/>
        </w:tabs>
        <w:ind w:left="4287" w:hanging="180"/>
      </w:pPr>
    </w:lvl>
    <w:lvl w:ilvl="3" w:tplc="0809000F" w:tentative="1">
      <w:start w:val="1"/>
      <w:numFmt w:val="decimal"/>
      <w:lvlText w:val="%4."/>
      <w:lvlJc w:val="left"/>
      <w:pPr>
        <w:tabs>
          <w:tab w:val="num" w:pos="5007"/>
        </w:tabs>
        <w:ind w:left="5007" w:hanging="360"/>
      </w:pPr>
    </w:lvl>
    <w:lvl w:ilvl="4" w:tplc="08090019" w:tentative="1">
      <w:start w:val="1"/>
      <w:numFmt w:val="lowerLetter"/>
      <w:lvlText w:val="%5."/>
      <w:lvlJc w:val="left"/>
      <w:pPr>
        <w:tabs>
          <w:tab w:val="num" w:pos="5727"/>
        </w:tabs>
        <w:ind w:left="5727" w:hanging="360"/>
      </w:pPr>
    </w:lvl>
    <w:lvl w:ilvl="5" w:tplc="0809001B" w:tentative="1">
      <w:start w:val="1"/>
      <w:numFmt w:val="lowerRoman"/>
      <w:lvlText w:val="%6."/>
      <w:lvlJc w:val="right"/>
      <w:pPr>
        <w:tabs>
          <w:tab w:val="num" w:pos="6447"/>
        </w:tabs>
        <w:ind w:left="6447" w:hanging="180"/>
      </w:pPr>
    </w:lvl>
    <w:lvl w:ilvl="6" w:tplc="0809000F" w:tentative="1">
      <w:start w:val="1"/>
      <w:numFmt w:val="decimal"/>
      <w:lvlText w:val="%7."/>
      <w:lvlJc w:val="left"/>
      <w:pPr>
        <w:tabs>
          <w:tab w:val="num" w:pos="7167"/>
        </w:tabs>
        <w:ind w:left="7167" w:hanging="360"/>
      </w:pPr>
    </w:lvl>
    <w:lvl w:ilvl="7" w:tplc="08090019" w:tentative="1">
      <w:start w:val="1"/>
      <w:numFmt w:val="lowerLetter"/>
      <w:lvlText w:val="%8."/>
      <w:lvlJc w:val="left"/>
      <w:pPr>
        <w:tabs>
          <w:tab w:val="num" w:pos="7887"/>
        </w:tabs>
        <w:ind w:left="7887" w:hanging="360"/>
      </w:pPr>
    </w:lvl>
    <w:lvl w:ilvl="8" w:tplc="0809001B" w:tentative="1">
      <w:start w:val="1"/>
      <w:numFmt w:val="lowerRoman"/>
      <w:lvlText w:val="%9."/>
      <w:lvlJc w:val="right"/>
      <w:pPr>
        <w:tabs>
          <w:tab w:val="num" w:pos="8607"/>
        </w:tabs>
        <w:ind w:left="8607" w:hanging="180"/>
      </w:pPr>
    </w:lvl>
  </w:abstractNum>
  <w:abstractNum w:abstractNumId="5">
    <w:nsid w:val="797A0154"/>
    <w:multiLevelType w:val="hybridMultilevel"/>
    <w:tmpl w:val="55E6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E3"/>
    <w:rsid w:val="000525FB"/>
    <w:rsid w:val="00055E90"/>
    <w:rsid w:val="000A0A73"/>
    <w:rsid w:val="000E34B1"/>
    <w:rsid w:val="00236075"/>
    <w:rsid w:val="00331279"/>
    <w:rsid w:val="00392D6B"/>
    <w:rsid w:val="003C4CAA"/>
    <w:rsid w:val="003E2292"/>
    <w:rsid w:val="004B2574"/>
    <w:rsid w:val="004B2FA3"/>
    <w:rsid w:val="005A7408"/>
    <w:rsid w:val="00677D6C"/>
    <w:rsid w:val="007376E3"/>
    <w:rsid w:val="00971D43"/>
    <w:rsid w:val="00974744"/>
    <w:rsid w:val="009C03A9"/>
    <w:rsid w:val="00B42B45"/>
    <w:rsid w:val="00B54DC6"/>
    <w:rsid w:val="00C17DC8"/>
    <w:rsid w:val="00C245F9"/>
    <w:rsid w:val="00C74023"/>
    <w:rsid w:val="00C90A38"/>
    <w:rsid w:val="00CA150C"/>
    <w:rsid w:val="00CA3BC7"/>
    <w:rsid w:val="00D35AF9"/>
    <w:rsid w:val="00E45371"/>
    <w:rsid w:val="00F61B51"/>
    <w:rsid w:val="00FE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76E3"/>
    <w:pPr>
      <w:tabs>
        <w:tab w:val="left" w:pos="-1080"/>
        <w:tab w:val="left" w:pos="-720"/>
        <w:tab w:val="left" w:pos="0"/>
        <w:tab w:val="left" w:pos="720"/>
        <w:tab w:val="left" w:pos="1440"/>
        <w:tab w:val="left" w:pos="2520"/>
      </w:tabs>
      <w:jc w:val="center"/>
    </w:pPr>
    <w:rPr>
      <w:b/>
    </w:rPr>
  </w:style>
  <w:style w:type="character" w:customStyle="1" w:styleId="TitleChar">
    <w:name w:val="Title Char"/>
    <w:basedOn w:val="DefaultParagraphFont"/>
    <w:link w:val="Title"/>
    <w:rsid w:val="007376E3"/>
    <w:rPr>
      <w:rFonts w:ascii="Times New Roman" w:eastAsia="Times New Roman" w:hAnsi="Times New Roman" w:cs="Times New Roman"/>
      <w:b/>
      <w:sz w:val="24"/>
      <w:szCs w:val="20"/>
    </w:rPr>
  </w:style>
  <w:style w:type="paragraph" w:styleId="BodyText">
    <w:name w:val="Body Text"/>
    <w:basedOn w:val="Normal"/>
    <w:link w:val="BodyTextChar"/>
    <w:rsid w:val="007376E3"/>
    <w:pPr>
      <w:tabs>
        <w:tab w:val="left" w:pos="-1080"/>
        <w:tab w:val="left" w:pos="-720"/>
        <w:tab w:val="left" w:pos="0"/>
        <w:tab w:val="left" w:pos="1440"/>
        <w:tab w:val="left" w:pos="2520"/>
      </w:tabs>
      <w:jc w:val="both"/>
    </w:pPr>
  </w:style>
  <w:style w:type="character" w:customStyle="1" w:styleId="BodyTextChar">
    <w:name w:val="Body Text Char"/>
    <w:basedOn w:val="DefaultParagraphFont"/>
    <w:link w:val="BodyText"/>
    <w:rsid w:val="007376E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525FB"/>
    <w:rPr>
      <w:rFonts w:ascii="Tahoma" w:hAnsi="Tahoma" w:cs="Tahoma"/>
      <w:sz w:val="16"/>
      <w:szCs w:val="16"/>
    </w:rPr>
  </w:style>
  <w:style w:type="character" w:customStyle="1" w:styleId="BalloonTextChar">
    <w:name w:val="Balloon Text Char"/>
    <w:basedOn w:val="DefaultParagraphFont"/>
    <w:link w:val="BalloonText"/>
    <w:uiPriority w:val="99"/>
    <w:semiHidden/>
    <w:rsid w:val="000525FB"/>
    <w:rPr>
      <w:rFonts w:ascii="Tahoma" w:eastAsia="Times New Roman" w:hAnsi="Tahoma" w:cs="Tahoma"/>
      <w:sz w:val="16"/>
      <w:szCs w:val="16"/>
    </w:rPr>
  </w:style>
  <w:style w:type="paragraph" w:styleId="ListParagraph">
    <w:name w:val="List Paragraph"/>
    <w:basedOn w:val="Normal"/>
    <w:uiPriority w:val="34"/>
    <w:qFormat/>
    <w:rsid w:val="000E3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76E3"/>
    <w:pPr>
      <w:tabs>
        <w:tab w:val="left" w:pos="-1080"/>
        <w:tab w:val="left" w:pos="-720"/>
        <w:tab w:val="left" w:pos="0"/>
        <w:tab w:val="left" w:pos="720"/>
        <w:tab w:val="left" w:pos="1440"/>
        <w:tab w:val="left" w:pos="2520"/>
      </w:tabs>
      <w:jc w:val="center"/>
    </w:pPr>
    <w:rPr>
      <w:b/>
    </w:rPr>
  </w:style>
  <w:style w:type="character" w:customStyle="1" w:styleId="TitleChar">
    <w:name w:val="Title Char"/>
    <w:basedOn w:val="DefaultParagraphFont"/>
    <w:link w:val="Title"/>
    <w:rsid w:val="007376E3"/>
    <w:rPr>
      <w:rFonts w:ascii="Times New Roman" w:eastAsia="Times New Roman" w:hAnsi="Times New Roman" w:cs="Times New Roman"/>
      <w:b/>
      <w:sz w:val="24"/>
      <w:szCs w:val="20"/>
    </w:rPr>
  </w:style>
  <w:style w:type="paragraph" w:styleId="BodyText">
    <w:name w:val="Body Text"/>
    <w:basedOn w:val="Normal"/>
    <w:link w:val="BodyTextChar"/>
    <w:rsid w:val="007376E3"/>
    <w:pPr>
      <w:tabs>
        <w:tab w:val="left" w:pos="-1080"/>
        <w:tab w:val="left" w:pos="-720"/>
        <w:tab w:val="left" w:pos="0"/>
        <w:tab w:val="left" w:pos="1440"/>
        <w:tab w:val="left" w:pos="2520"/>
      </w:tabs>
      <w:jc w:val="both"/>
    </w:pPr>
  </w:style>
  <w:style w:type="character" w:customStyle="1" w:styleId="BodyTextChar">
    <w:name w:val="Body Text Char"/>
    <w:basedOn w:val="DefaultParagraphFont"/>
    <w:link w:val="BodyText"/>
    <w:rsid w:val="007376E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525FB"/>
    <w:rPr>
      <w:rFonts w:ascii="Tahoma" w:hAnsi="Tahoma" w:cs="Tahoma"/>
      <w:sz w:val="16"/>
      <w:szCs w:val="16"/>
    </w:rPr>
  </w:style>
  <w:style w:type="character" w:customStyle="1" w:styleId="BalloonTextChar">
    <w:name w:val="Balloon Text Char"/>
    <w:basedOn w:val="DefaultParagraphFont"/>
    <w:link w:val="BalloonText"/>
    <w:uiPriority w:val="99"/>
    <w:semiHidden/>
    <w:rsid w:val="000525FB"/>
    <w:rPr>
      <w:rFonts w:ascii="Tahoma" w:eastAsia="Times New Roman" w:hAnsi="Tahoma" w:cs="Tahoma"/>
      <w:sz w:val="16"/>
      <w:szCs w:val="16"/>
    </w:rPr>
  </w:style>
  <w:style w:type="paragraph" w:styleId="ListParagraph">
    <w:name w:val="List Paragraph"/>
    <w:basedOn w:val="Normal"/>
    <w:uiPriority w:val="34"/>
    <w:qFormat/>
    <w:rsid w:val="000E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2" ma:contentTypeDescription="Create a new document." ma:contentTypeScope="" ma:versionID="9677d3a7cbe4e56c990acd12cf2508ff">
  <xsd:schema xmlns:xsd="http://www.w3.org/2001/XMLSchema" xmlns:xs="http://www.w3.org/2001/XMLSchema" xmlns:p="http://schemas.microsoft.com/office/2006/metadata/properties" xmlns:ns2="aa850d75-a07d-4d94-9af8-9d6b914642a4" xmlns:ns3="6c0f6ed2-a611-4e2d-b726-bf0168df0017" targetNamespace="http://schemas.microsoft.com/office/2006/metadata/properties" ma:root="true" ma:fieldsID="f87b1b493f573ee10b4f9382b5303ff9" ns2:_="" ns3:_="">
    <xsd:import namespace="aa850d75-a07d-4d94-9af8-9d6b914642a4"/>
    <xsd:import namespace="6c0f6ed2-a611-4e2d-b726-bf0168df0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55872-1838-4BD4-9E13-223980FA2636}"/>
</file>

<file path=customXml/itemProps2.xml><?xml version="1.0" encoding="utf-8"?>
<ds:datastoreItem xmlns:ds="http://schemas.openxmlformats.org/officeDocument/2006/customXml" ds:itemID="{13E15E41-859A-461C-835B-BE186C38615B}"/>
</file>

<file path=customXml/itemProps3.xml><?xml version="1.0" encoding="utf-8"?>
<ds:datastoreItem xmlns:ds="http://schemas.openxmlformats.org/officeDocument/2006/customXml" ds:itemID="{94098E20-392C-40C8-B9D9-01B57F65E802}"/>
</file>

<file path=docProps/app.xml><?xml version="1.0" encoding="utf-8"?>
<Properties xmlns="http://schemas.openxmlformats.org/officeDocument/2006/extended-properties" xmlns:vt="http://schemas.openxmlformats.org/officeDocument/2006/docPropsVTypes">
  <Template>96E4D13.dotm</Template>
  <TotalTime>0</TotalTime>
  <Pages>2</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Hilditch</dc:creator>
  <cp:lastModifiedBy>Sarah Prescott</cp:lastModifiedBy>
  <cp:revision>2</cp:revision>
  <cp:lastPrinted>2017-02-20T10:18:00Z</cp:lastPrinted>
  <dcterms:created xsi:type="dcterms:W3CDTF">2018-07-09T12:09:00Z</dcterms:created>
  <dcterms:modified xsi:type="dcterms:W3CDTF">2018-07-09T12:09:00Z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-763476477</vt:i4>
  </property>
  <property fmtid="{D5CDD505-2E9C-101B-9397-08002B2CF9AE}" pid="3" name="_NewReviewCycle">
    <vt:lpwstr/>
  </property>
  <property fmtid="{D5CDD505-2E9C-101B-9397-08002B2CF9AE}" pid="4" name="_EmailSubject">
    <vt:lpwstr>MA JD and Spec</vt:lpwstr>
  </property>
  <property fmtid="{D5CDD505-2E9C-101B-9397-08002B2CF9AE}" pid="5" name="_AuthorEmail">
    <vt:lpwstr>Martin.Pound@teignhousing.co.uk</vt:lpwstr>
  </property>
  <property fmtid="{D5CDD505-2E9C-101B-9397-08002B2CF9AE}" pid="6" name="_AuthorEmailDisplayName">
    <vt:lpwstr>Martin Pound</vt:lpwstr>
  </property>
  <property fmtid="{D5CDD505-2E9C-101B-9397-08002B2CF9AE}" pid="7" name="_PreviousAdHocReviewCycleID">
    <vt:i4>-1718515424</vt:i4>
  </property>
  <property fmtid="{D5CDD505-2E9C-101B-9397-08002B2CF9AE}" pid="8" name="_ReviewingToolsShownOnce">
    <vt:lpwstr/>
  </property>
  <property fmtid="{D5CDD505-2E9C-101B-9397-08002B2CF9AE}" pid="9" name="ContentTypeId">
    <vt:lpwstr>0x0101003152F998B15FE047A81FE0B47647B474</vt:lpwstr>
  </property>
  <property fmtid="{D5CDD505-2E9C-101B-9397-08002B2CF9AE}" pid="10" name="Order">
    <vt:r8>3367200</vt:r8>
  </property>
</Properties>
</file>