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3B02D" w14:textId="77777777" w:rsidR="002616B8" w:rsidRDefault="00A450C0" w:rsidP="003E7EFC">
      <w:pPr>
        <w:jc w:val="right"/>
      </w:pPr>
      <w:r>
        <w:rPr>
          <w:noProof/>
        </w:rPr>
        <w:drawing>
          <wp:inline distT="0" distB="0" distL="0" distR="0" wp14:anchorId="4365731F" wp14:editId="25FE5144">
            <wp:extent cx="1571625" cy="838200"/>
            <wp:effectExtent l="0" t="0" r="9525" b="0"/>
            <wp:docPr id="1" name="Picture 1"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inline>
        </w:drawing>
      </w:r>
    </w:p>
    <w:p w14:paraId="467A96F3" w14:textId="77777777" w:rsidR="002616B8" w:rsidRDefault="002616B8" w:rsidP="002616B8">
      <w:pPr>
        <w:jc w:val="center"/>
      </w:pPr>
    </w:p>
    <w:p w14:paraId="67FDB1A1" w14:textId="77777777" w:rsidR="002616B8" w:rsidRDefault="002616B8" w:rsidP="002616B8">
      <w:pPr>
        <w:jc w:val="center"/>
      </w:pPr>
    </w:p>
    <w:p w14:paraId="0A946707" w14:textId="77777777" w:rsidR="002616B8" w:rsidRDefault="002616B8" w:rsidP="002616B8">
      <w:pPr>
        <w:rPr>
          <w:rFonts w:ascii="Arial" w:hAnsi="Arial" w:cs="Arial"/>
          <w:b/>
          <w:sz w:val="22"/>
          <w:szCs w:val="22"/>
        </w:rPr>
      </w:pPr>
      <w:r>
        <w:rPr>
          <w:rFonts w:ascii="Arial" w:hAnsi="Arial" w:cs="Arial"/>
          <w:b/>
          <w:sz w:val="22"/>
          <w:szCs w:val="22"/>
        </w:rPr>
        <w:t>JOB PROFILE:</w:t>
      </w:r>
      <w:r>
        <w:rPr>
          <w:rFonts w:ascii="Arial" w:hAnsi="Arial" w:cs="Arial"/>
          <w:b/>
          <w:sz w:val="22"/>
          <w:szCs w:val="22"/>
        </w:rPr>
        <w:tab/>
      </w:r>
      <w:r>
        <w:rPr>
          <w:rFonts w:ascii="Arial" w:hAnsi="Arial" w:cs="Arial"/>
          <w:b/>
          <w:sz w:val="22"/>
          <w:szCs w:val="22"/>
        </w:rPr>
        <w:tab/>
      </w:r>
      <w:r w:rsidR="006307F1">
        <w:rPr>
          <w:rFonts w:ascii="Arial" w:hAnsi="Arial" w:cs="Arial"/>
          <w:sz w:val="22"/>
          <w:szCs w:val="22"/>
        </w:rPr>
        <w:t>Head Start Advisor</w:t>
      </w:r>
    </w:p>
    <w:p w14:paraId="7A411C7B" w14:textId="77777777" w:rsidR="002616B8" w:rsidRDefault="002616B8" w:rsidP="002616B8">
      <w:pPr>
        <w:rPr>
          <w:rFonts w:ascii="Arial" w:hAnsi="Arial" w:cs="Arial"/>
          <w:b/>
          <w:sz w:val="22"/>
          <w:szCs w:val="22"/>
        </w:rPr>
      </w:pPr>
    </w:p>
    <w:p w14:paraId="2EEE8994" w14:textId="6BDC7C2A" w:rsidR="00CD01E6" w:rsidRDefault="002616B8" w:rsidP="002616B8">
      <w:pPr>
        <w:rPr>
          <w:rFonts w:ascii="Arial" w:hAnsi="Arial" w:cs="Arial"/>
          <w:b/>
          <w:sz w:val="22"/>
          <w:szCs w:val="22"/>
        </w:rPr>
      </w:pPr>
      <w:r>
        <w:rPr>
          <w:rFonts w:ascii="Arial" w:hAnsi="Arial" w:cs="Arial"/>
          <w:b/>
          <w:sz w:val="22"/>
          <w:szCs w:val="22"/>
        </w:rPr>
        <w:t xml:space="preserve">RESPONSIBLE </w:t>
      </w:r>
      <w:r w:rsidR="00A06D6F">
        <w:rPr>
          <w:rFonts w:ascii="Arial" w:hAnsi="Arial" w:cs="Arial"/>
          <w:b/>
          <w:sz w:val="22"/>
          <w:szCs w:val="22"/>
        </w:rPr>
        <w:t>TO</w:t>
      </w:r>
      <w:r w:rsidR="00BD29D5">
        <w:rPr>
          <w:rFonts w:ascii="Arial" w:hAnsi="Arial" w:cs="Arial"/>
          <w:b/>
          <w:sz w:val="22"/>
          <w:szCs w:val="22"/>
        </w:rPr>
        <w:t>:</w:t>
      </w:r>
      <w:r w:rsidR="00BD29D5">
        <w:rPr>
          <w:rFonts w:ascii="Arial" w:hAnsi="Arial" w:cs="Arial"/>
          <w:b/>
          <w:sz w:val="22"/>
          <w:szCs w:val="22"/>
        </w:rPr>
        <w:tab/>
      </w:r>
      <w:r w:rsidR="00BD29D5">
        <w:rPr>
          <w:rFonts w:ascii="Arial" w:hAnsi="Arial" w:cs="Arial"/>
          <w:b/>
          <w:sz w:val="22"/>
          <w:szCs w:val="22"/>
        </w:rPr>
        <w:tab/>
      </w:r>
      <w:r w:rsidR="00361EE2">
        <w:rPr>
          <w:rFonts w:ascii="Arial" w:hAnsi="Arial" w:cs="Arial"/>
          <w:sz w:val="22"/>
          <w:szCs w:val="22"/>
        </w:rPr>
        <w:t>Tenancy Sustainment Manager</w:t>
      </w:r>
    </w:p>
    <w:p w14:paraId="1020C604" w14:textId="77777777" w:rsidR="00CD01E6" w:rsidRDefault="00CD01E6" w:rsidP="002616B8">
      <w:pPr>
        <w:rPr>
          <w:rFonts w:ascii="Arial" w:hAnsi="Arial" w:cs="Arial"/>
          <w:b/>
          <w:sz w:val="22"/>
          <w:szCs w:val="22"/>
        </w:rPr>
      </w:pPr>
    </w:p>
    <w:p w14:paraId="5459335C" w14:textId="77777777" w:rsidR="002616B8" w:rsidRDefault="00CD01E6" w:rsidP="002616B8">
      <w:pPr>
        <w:rPr>
          <w:rFonts w:ascii="Arial" w:hAnsi="Arial" w:cs="Arial"/>
          <w:b/>
          <w:sz w:val="22"/>
          <w:szCs w:val="22"/>
        </w:rPr>
      </w:pPr>
      <w:r>
        <w:rPr>
          <w:rFonts w:ascii="Arial" w:hAnsi="Arial" w:cs="Arial"/>
          <w:b/>
          <w:sz w:val="22"/>
          <w:szCs w:val="22"/>
        </w:rPr>
        <w:t xml:space="preserve">RESPONSIBLE </w:t>
      </w:r>
      <w:r w:rsidR="00517CBC">
        <w:rPr>
          <w:rFonts w:ascii="Arial" w:hAnsi="Arial" w:cs="Arial"/>
          <w:b/>
          <w:sz w:val="22"/>
          <w:szCs w:val="22"/>
        </w:rPr>
        <w:t>FOR</w:t>
      </w:r>
      <w:r w:rsidR="002616B8">
        <w:rPr>
          <w:rFonts w:ascii="Arial" w:hAnsi="Arial" w:cs="Arial"/>
          <w:b/>
          <w:sz w:val="22"/>
          <w:szCs w:val="22"/>
        </w:rPr>
        <w:t>:</w:t>
      </w:r>
      <w:r w:rsidR="002616B8">
        <w:rPr>
          <w:rFonts w:ascii="Arial" w:hAnsi="Arial" w:cs="Arial"/>
          <w:b/>
          <w:sz w:val="22"/>
          <w:szCs w:val="22"/>
        </w:rPr>
        <w:tab/>
      </w:r>
      <w:r w:rsidR="006307F1">
        <w:rPr>
          <w:rFonts w:ascii="Arial" w:hAnsi="Arial" w:cs="Arial"/>
          <w:sz w:val="22"/>
          <w:szCs w:val="22"/>
        </w:rPr>
        <w:t>No Staff</w:t>
      </w:r>
    </w:p>
    <w:p w14:paraId="7D143B31" w14:textId="77777777" w:rsidR="002616B8" w:rsidRDefault="002616B8" w:rsidP="002616B8">
      <w:pPr>
        <w:rPr>
          <w:rFonts w:ascii="Arial" w:hAnsi="Arial" w:cs="Arial"/>
          <w:b/>
          <w:sz w:val="22"/>
          <w:szCs w:val="22"/>
        </w:rPr>
      </w:pPr>
    </w:p>
    <w:p w14:paraId="0C2FC0CA" w14:textId="77777777" w:rsidR="002616B8" w:rsidRDefault="002616B8" w:rsidP="006307F1">
      <w:pPr>
        <w:spacing w:line="360" w:lineRule="auto"/>
        <w:ind w:left="2874" w:hanging="2874"/>
        <w:jc w:val="both"/>
        <w:rPr>
          <w:rFonts w:ascii="Arial" w:hAnsi="Arial"/>
          <w:sz w:val="22"/>
          <w:szCs w:val="22"/>
        </w:rPr>
      </w:pPr>
      <w:r>
        <w:rPr>
          <w:rFonts w:ascii="Arial" w:hAnsi="Arial" w:cs="Arial"/>
          <w:b/>
          <w:sz w:val="22"/>
          <w:szCs w:val="22"/>
        </w:rPr>
        <w:t>PURPOSE:</w:t>
      </w:r>
      <w:r>
        <w:rPr>
          <w:rFonts w:ascii="Arial" w:hAnsi="Arial" w:cs="Arial"/>
          <w:b/>
          <w:sz w:val="22"/>
          <w:szCs w:val="22"/>
        </w:rPr>
        <w:tab/>
      </w:r>
      <w:r>
        <w:rPr>
          <w:rFonts w:ascii="Arial" w:hAnsi="Arial" w:cs="Arial"/>
          <w:b/>
          <w:sz w:val="22"/>
          <w:szCs w:val="22"/>
        </w:rPr>
        <w:tab/>
      </w:r>
      <w:r w:rsidR="006307F1" w:rsidRPr="006307F1">
        <w:rPr>
          <w:rFonts w:ascii="Arial" w:hAnsi="Arial"/>
          <w:sz w:val="22"/>
          <w:szCs w:val="22"/>
        </w:rPr>
        <w:t xml:space="preserve">To firstly identify the level of support Teign Housing customers (new and existing) require in terms of sustaining their tenancies.  To deliver support through; </w:t>
      </w:r>
      <w:r w:rsidR="004756ED">
        <w:rPr>
          <w:rFonts w:ascii="Arial" w:hAnsi="Arial"/>
          <w:sz w:val="22"/>
          <w:szCs w:val="22"/>
        </w:rPr>
        <w:t xml:space="preserve">coaching, </w:t>
      </w:r>
      <w:r w:rsidR="006307F1" w:rsidRPr="006307F1">
        <w:rPr>
          <w:rFonts w:ascii="Arial" w:hAnsi="Arial"/>
          <w:sz w:val="22"/>
          <w:szCs w:val="22"/>
        </w:rPr>
        <w:t xml:space="preserve">goal planning, comprehensive advice and information, referral and signposting, and joint working with </w:t>
      </w:r>
      <w:r w:rsidR="004756ED">
        <w:rPr>
          <w:rFonts w:ascii="Arial" w:hAnsi="Arial"/>
          <w:sz w:val="22"/>
          <w:szCs w:val="22"/>
        </w:rPr>
        <w:t>both internal/</w:t>
      </w:r>
      <w:r w:rsidR="006307F1" w:rsidRPr="006307F1">
        <w:rPr>
          <w:rFonts w:ascii="Arial" w:hAnsi="Arial"/>
          <w:sz w:val="22"/>
          <w:szCs w:val="22"/>
        </w:rPr>
        <w:t xml:space="preserve">external services.  </w:t>
      </w:r>
    </w:p>
    <w:p w14:paraId="1F03ADC6" w14:textId="77777777" w:rsidR="006307F1" w:rsidRDefault="006307F1" w:rsidP="006307F1">
      <w:pPr>
        <w:spacing w:line="360" w:lineRule="auto"/>
        <w:ind w:left="2874" w:hanging="2874"/>
        <w:jc w:val="both"/>
        <w:rPr>
          <w:rFonts w:ascii="Arial" w:hAnsi="Arial" w:cs="Arial"/>
          <w:sz w:val="22"/>
          <w:szCs w:val="22"/>
        </w:rPr>
      </w:pPr>
    </w:p>
    <w:p w14:paraId="6B2E34BB" w14:textId="77777777" w:rsidR="002616B8" w:rsidRPr="002616B8" w:rsidRDefault="002616B8" w:rsidP="00825624">
      <w:pPr>
        <w:pStyle w:val="BodyText"/>
        <w:spacing w:line="360" w:lineRule="auto"/>
        <w:ind w:left="2874" w:hanging="2517"/>
        <w:jc w:val="left"/>
        <w:rPr>
          <w:rFonts w:ascii="Arial" w:hAnsi="Arial"/>
          <w:sz w:val="22"/>
          <w:szCs w:val="22"/>
        </w:rPr>
      </w:pPr>
      <w:r>
        <w:rPr>
          <w:rFonts w:ascii="Arial" w:hAnsi="Arial"/>
          <w:sz w:val="20"/>
        </w:rPr>
        <w:tab/>
      </w:r>
      <w:r>
        <w:rPr>
          <w:rFonts w:ascii="Arial" w:hAnsi="Arial"/>
          <w:sz w:val="20"/>
        </w:rPr>
        <w:tab/>
      </w:r>
      <w:r>
        <w:rPr>
          <w:rFonts w:ascii="Arial" w:hAnsi="Arial"/>
          <w:sz w:val="20"/>
        </w:rPr>
        <w:tab/>
      </w:r>
      <w:r w:rsidRPr="002616B8">
        <w:rPr>
          <w:rFonts w:ascii="Arial" w:hAnsi="Arial"/>
          <w:sz w:val="22"/>
          <w:szCs w:val="22"/>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66A9E5CA" w14:textId="77777777" w:rsidR="002616B8" w:rsidRPr="002616B8" w:rsidRDefault="002616B8" w:rsidP="002616B8">
      <w:pPr>
        <w:pStyle w:val="BodyText"/>
        <w:ind w:left="2520" w:hanging="2520"/>
        <w:rPr>
          <w:rFonts w:ascii="Arial" w:hAnsi="Arial"/>
          <w:sz w:val="22"/>
          <w:szCs w:val="22"/>
        </w:rPr>
      </w:pPr>
    </w:p>
    <w:p w14:paraId="1EE159F7" w14:textId="77777777" w:rsidR="002616B8" w:rsidRDefault="002616B8" w:rsidP="00825624">
      <w:pPr>
        <w:pStyle w:val="BodyText"/>
        <w:spacing w:line="360" w:lineRule="auto"/>
        <w:ind w:left="2880"/>
        <w:jc w:val="left"/>
        <w:rPr>
          <w:rFonts w:ascii="Arial" w:hAnsi="Arial"/>
          <w:sz w:val="22"/>
          <w:szCs w:val="22"/>
        </w:rPr>
      </w:pPr>
      <w:r w:rsidRPr="002616B8">
        <w:rPr>
          <w:rFonts w:ascii="Arial" w:hAnsi="Arial"/>
          <w:sz w:val="22"/>
          <w:szCs w:val="22"/>
        </w:rPr>
        <w:t>Ensure that all activities undertaken are carried out to the highest standards of integrity and professionalism in accordance with the Company’s policies and procedures.</w:t>
      </w:r>
    </w:p>
    <w:p w14:paraId="46451B91" w14:textId="77777777" w:rsidR="006307F1" w:rsidRDefault="006307F1" w:rsidP="00825624">
      <w:pPr>
        <w:pStyle w:val="BodyText"/>
        <w:spacing w:line="360" w:lineRule="auto"/>
        <w:ind w:left="2880"/>
        <w:jc w:val="left"/>
        <w:rPr>
          <w:rFonts w:ascii="Arial" w:hAnsi="Arial"/>
          <w:sz w:val="22"/>
          <w:szCs w:val="22"/>
        </w:rPr>
      </w:pPr>
    </w:p>
    <w:p w14:paraId="643F6469" w14:textId="77777777" w:rsidR="00A06D6F" w:rsidRDefault="00A06D6F" w:rsidP="00825624">
      <w:pPr>
        <w:spacing w:line="360" w:lineRule="auto"/>
        <w:ind w:left="2880" w:hanging="2880"/>
        <w:rPr>
          <w:rFonts w:ascii="Arial" w:hAnsi="Arial" w:cs="Arial"/>
          <w:sz w:val="22"/>
          <w:szCs w:val="22"/>
        </w:rPr>
      </w:pPr>
      <w:r>
        <w:rPr>
          <w:rFonts w:ascii="Arial" w:hAnsi="Arial"/>
          <w:b/>
          <w:sz w:val="22"/>
          <w:szCs w:val="22"/>
        </w:rPr>
        <w:t>CONTACTS:</w:t>
      </w:r>
      <w:r>
        <w:rPr>
          <w:rFonts w:ascii="Arial" w:hAnsi="Arial"/>
          <w:b/>
          <w:sz w:val="22"/>
          <w:szCs w:val="22"/>
        </w:rPr>
        <w:tab/>
      </w:r>
      <w:r w:rsidRPr="00562D5F">
        <w:rPr>
          <w:rFonts w:ascii="Arial" w:hAnsi="Arial" w:cs="Arial"/>
          <w:sz w:val="22"/>
          <w:szCs w:val="22"/>
        </w:rPr>
        <w:t>Daily contact</w:t>
      </w:r>
      <w:r>
        <w:rPr>
          <w:rFonts w:ascii="Arial" w:hAnsi="Arial" w:cs="Arial"/>
          <w:sz w:val="22"/>
          <w:szCs w:val="22"/>
        </w:rPr>
        <w:t xml:space="preserve"> with other Teign Housing staff, </w:t>
      </w:r>
      <w:proofErr w:type="gramStart"/>
      <w:r>
        <w:rPr>
          <w:rFonts w:ascii="Arial" w:hAnsi="Arial" w:cs="Arial"/>
          <w:sz w:val="22"/>
          <w:szCs w:val="22"/>
        </w:rPr>
        <w:t>tenants</w:t>
      </w:r>
      <w:proofErr w:type="gramEnd"/>
      <w:r>
        <w:rPr>
          <w:rFonts w:ascii="Arial" w:hAnsi="Arial" w:cs="Arial"/>
          <w:sz w:val="22"/>
          <w:szCs w:val="22"/>
        </w:rPr>
        <w:t xml:space="preserve"> and </w:t>
      </w:r>
      <w:r w:rsidRPr="00562D5F">
        <w:rPr>
          <w:rFonts w:ascii="Arial" w:hAnsi="Arial" w:cs="Arial"/>
          <w:sz w:val="22"/>
          <w:szCs w:val="22"/>
        </w:rPr>
        <w:t>leaseholders. The postholder will b</w:t>
      </w:r>
      <w:r>
        <w:rPr>
          <w:rFonts w:ascii="Arial" w:hAnsi="Arial" w:cs="Arial"/>
          <w:sz w:val="22"/>
          <w:szCs w:val="22"/>
        </w:rPr>
        <w:t>uild up good relationships with</w:t>
      </w:r>
      <w:r w:rsidR="00825624">
        <w:rPr>
          <w:rFonts w:ascii="Arial" w:hAnsi="Arial" w:cs="Arial"/>
          <w:sz w:val="22"/>
          <w:szCs w:val="22"/>
        </w:rPr>
        <w:t xml:space="preserve"> private,</w:t>
      </w:r>
      <w:r>
        <w:rPr>
          <w:rFonts w:ascii="Arial" w:hAnsi="Arial" w:cs="Arial"/>
          <w:sz w:val="22"/>
          <w:szCs w:val="22"/>
        </w:rPr>
        <w:t xml:space="preserve"> </w:t>
      </w:r>
      <w:proofErr w:type="gramStart"/>
      <w:r w:rsidRPr="00562D5F">
        <w:rPr>
          <w:rFonts w:ascii="Arial" w:hAnsi="Arial" w:cs="Arial"/>
          <w:sz w:val="22"/>
          <w:szCs w:val="22"/>
        </w:rPr>
        <w:t>statutory</w:t>
      </w:r>
      <w:proofErr w:type="gramEnd"/>
      <w:r w:rsidRPr="00562D5F">
        <w:rPr>
          <w:rFonts w:ascii="Arial" w:hAnsi="Arial" w:cs="Arial"/>
          <w:sz w:val="22"/>
          <w:szCs w:val="22"/>
        </w:rPr>
        <w:t xml:space="preserve"> and voluntary agencies and the local authority.</w:t>
      </w:r>
    </w:p>
    <w:p w14:paraId="6EFC0F12" w14:textId="77777777" w:rsidR="00A06D6F" w:rsidRDefault="00A06D6F" w:rsidP="00A06D6F">
      <w:pPr>
        <w:ind w:left="2880" w:hanging="2880"/>
        <w:jc w:val="both"/>
        <w:rPr>
          <w:rFonts w:ascii="Arial" w:hAnsi="Arial" w:cs="Arial"/>
          <w:sz w:val="22"/>
          <w:szCs w:val="22"/>
        </w:rPr>
      </w:pPr>
    </w:p>
    <w:p w14:paraId="56DB1A34" w14:textId="77777777" w:rsidR="00A06D6F" w:rsidRPr="00562D5F" w:rsidRDefault="00A06D6F" w:rsidP="00A06D6F">
      <w:pPr>
        <w:pStyle w:val="Heading1"/>
        <w:jc w:val="both"/>
        <w:rPr>
          <w:rFonts w:cs="Arial"/>
          <w:sz w:val="22"/>
          <w:szCs w:val="22"/>
        </w:rPr>
      </w:pPr>
    </w:p>
    <w:p w14:paraId="2E890FB0" w14:textId="77777777" w:rsidR="002616B8" w:rsidRDefault="002616B8" w:rsidP="002616B8">
      <w:pPr>
        <w:pStyle w:val="BodyText"/>
        <w:jc w:val="left"/>
        <w:rPr>
          <w:rFonts w:ascii="Arial" w:hAnsi="Arial"/>
          <w:b/>
          <w:sz w:val="22"/>
          <w:szCs w:val="22"/>
        </w:rPr>
      </w:pPr>
      <w:r>
        <w:rPr>
          <w:rFonts w:ascii="Arial" w:hAnsi="Arial"/>
          <w:b/>
          <w:sz w:val="22"/>
          <w:szCs w:val="22"/>
        </w:rPr>
        <w:t>KEY ACHIEVEMENT AREAS:</w:t>
      </w:r>
    </w:p>
    <w:p w14:paraId="5B2BA1C3" w14:textId="77777777" w:rsidR="00C04B71" w:rsidRDefault="00C04B71" w:rsidP="002616B8">
      <w:pPr>
        <w:pStyle w:val="BodyText"/>
        <w:jc w:val="left"/>
        <w:rPr>
          <w:rFonts w:ascii="Arial" w:hAnsi="Arial"/>
          <w:b/>
          <w:sz w:val="22"/>
          <w:szCs w:val="22"/>
        </w:rPr>
      </w:pPr>
    </w:p>
    <w:p w14:paraId="33E992FA" w14:textId="77777777"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Assess Needs – to assess the needs of the customer and establish practical help and </w:t>
      </w:r>
      <w:proofErr w:type="gramStart"/>
      <w:r w:rsidRPr="006307F1">
        <w:rPr>
          <w:rFonts w:ascii="Arial" w:eastAsia="Calibri" w:hAnsi="Arial" w:cs="Arial"/>
          <w:sz w:val="22"/>
          <w:szCs w:val="22"/>
          <w:lang w:eastAsia="en-US"/>
        </w:rPr>
        <w:t>provide assistance to</w:t>
      </w:r>
      <w:proofErr w:type="gramEnd"/>
      <w:r w:rsidRPr="006307F1">
        <w:rPr>
          <w:rFonts w:ascii="Arial" w:eastAsia="Calibri" w:hAnsi="Arial" w:cs="Arial"/>
          <w:sz w:val="22"/>
          <w:szCs w:val="22"/>
          <w:lang w:eastAsia="en-US"/>
        </w:rPr>
        <w:t xml:space="preserve"> them to sustain a successful tenancy </w:t>
      </w:r>
      <w:r w:rsidR="004756ED">
        <w:rPr>
          <w:rFonts w:ascii="Arial" w:eastAsia="Calibri" w:hAnsi="Arial" w:cs="Arial"/>
          <w:sz w:val="22"/>
          <w:szCs w:val="22"/>
          <w:lang w:eastAsia="en-US"/>
        </w:rPr>
        <w:t>by assisting them to make positive life choices.</w:t>
      </w:r>
    </w:p>
    <w:p w14:paraId="143605AF" w14:textId="071E376B" w:rsid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lastRenderedPageBreak/>
        <w:t xml:space="preserve">Advice and Information – to provide advice, information and signposting to customers on budgeting, money management, life sills, setting up home, accessing financial products, digital </w:t>
      </w:r>
      <w:proofErr w:type="gramStart"/>
      <w:r w:rsidRPr="006307F1">
        <w:rPr>
          <w:rFonts w:ascii="Arial" w:eastAsia="Calibri" w:hAnsi="Arial" w:cs="Arial"/>
          <w:sz w:val="22"/>
          <w:szCs w:val="22"/>
          <w:lang w:eastAsia="en-US"/>
        </w:rPr>
        <w:t>access</w:t>
      </w:r>
      <w:proofErr w:type="gramEnd"/>
      <w:r w:rsidRPr="006307F1">
        <w:rPr>
          <w:rFonts w:ascii="Arial" w:eastAsia="Calibri" w:hAnsi="Arial" w:cs="Arial"/>
          <w:sz w:val="22"/>
          <w:szCs w:val="22"/>
          <w:lang w:eastAsia="en-US"/>
        </w:rPr>
        <w:t xml:space="preserve"> and all aspects of managing a successful tenancy</w:t>
      </w:r>
      <w:r w:rsidR="00361EE2">
        <w:rPr>
          <w:rFonts w:ascii="Arial" w:eastAsia="Calibri" w:hAnsi="Arial" w:cs="Arial"/>
          <w:sz w:val="22"/>
          <w:szCs w:val="22"/>
          <w:lang w:eastAsia="en-US"/>
        </w:rPr>
        <w:t xml:space="preserve">. </w:t>
      </w:r>
    </w:p>
    <w:p w14:paraId="2D40B434" w14:textId="0EB6D990" w:rsidR="00361EE2" w:rsidRPr="006307F1" w:rsidRDefault="00361EE2" w:rsidP="006307F1">
      <w:pPr>
        <w:numPr>
          <w:ilvl w:val="0"/>
          <w:numId w:val="9"/>
        </w:numPr>
        <w:spacing w:after="160" w:line="360" w:lineRule="auto"/>
        <w:contextualSpacing/>
        <w:rPr>
          <w:rFonts w:ascii="Arial" w:eastAsia="Calibri" w:hAnsi="Arial" w:cs="Arial"/>
          <w:sz w:val="22"/>
          <w:szCs w:val="22"/>
          <w:lang w:eastAsia="en-US"/>
        </w:rPr>
      </w:pPr>
      <w:r>
        <w:rPr>
          <w:rFonts w:ascii="Arial" w:eastAsia="Calibri" w:hAnsi="Arial" w:cs="Arial"/>
          <w:sz w:val="22"/>
          <w:szCs w:val="22"/>
          <w:lang w:eastAsia="en-US"/>
        </w:rPr>
        <w:t xml:space="preserve">Holistic approach – to provide a holistic housing management approach to supporting tenants across the four domains (Financial Inclusion, Health and Wellbeing, Positive Participation and Digital Inclusion) </w:t>
      </w:r>
    </w:p>
    <w:p w14:paraId="7784C2EB" w14:textId="77777777"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Liaison and Networking – to work closely with Teign Housing colleagues and external partners (statutory and voluntary agencies) to both assist in the deliver and develop the ‘Head Start’, tenancy sustainability service</w:t>
      </w:r>
    </w:p>
    <w:p w14:paraId="3B36A1FD" w14:textId="77777777"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Project Work – to assist in the development of policies and procedures for more effective working within Teignbridge and Teign Housing</w:t>
      </w:r>
    </w:p>
    <w:p w14:paraId="39F1410D" w14:textId="77777777"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Operational – Ensure that all activities undertaken are carried out to the highest standards of integrity and professionalism in accordance with Teign Housing’s policies and procedures</w:t>
      </w:r>
    </w:p>
    <w:p w14:paraId="775956E7" w14:textId="77777777" w:rsidR="006307F1" w:rsidRDefault="006307F1" w:rsidP="006307F1">
      <w:pPr>
        <w:spacing w:after="160" w:line="360" w:lineRule="auto"/>
        <w:rPr>
          <w:rFonts w:ascii="Arial" w:eastAsia="Calibri" w:hAnsi="Arial" w:cs="Arial"/>
          <w:b/>
          <w:sz w:val="22"/>
          <w:szCs w:val="22"/>
          <w:lang w:eastAsia="en-US"/>
        </w:rPr>
      </w:pPr>
    </w:p>
    <w:p w14:paraId="3967CB30" w14:textId="77777777" w:rsidR="006307F1" w:rsidRPr="006307F1" w:rsidRDefault="006307F1" w:rsidP="006307F1">
      <w:pPr>
        <w:spacing w:after="160" w:line="360" w:lineRule="auto"/>
        <w:rPr>
          <w:rFonts w:ascii="Arial" w:eastAsia="Calibri" w:hAnsi="Arial" w:cs="Arial"/>
          <w:sz w:val="22"/>
          <w:szCs w:val="22"/>
          <w:lang w:eastAsia="en-US"/>
        </w:rPr>
      </w:pPr>
      <w:r w:rsidRPr="006307F1">
        <w:rPr>
          <w:rFonts w:ascii="Arial" w:eastAsia="Calibri" w:hAnsi="Arial" w:cs="Arial"/>
          <w:b/>
          <w:sz w:val="22"/>
          <w:szCs w:val="22"/>
          <w:lang w:eastAsia="en-US"/>
        </w:rPr>
        <w:t>DUTIES:</w:t>
      </w:r>
    </w:p>
    <w:p w14:paraId="5DEAC03C" w14:textId="77777777"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Assess Needs</w:t>
      </w:r>
    </w:p>
    <w:p w14:paraId="11DDA8CC" w14:textId="77777777"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conduct an initial assessment of customers and then establish the extent to which they may be at risk of tenancy failure</w:t>
      </w:r>
    </w:p>
    <w:p w14:paraId="7FA15C44" w14:textId="609BC708"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facilitate a single assessment survey to further establish the customer’s competencies in relation </w:t>
      </w:r>
      <w:proofErr w:type="gramStart"/>
      <w:r w:rsidRPr="006307F1">
        <w:rPr>
          <w:rFonts w:ascii="Arial" w:eastAsia="Calibri" w:hAnsi="Arial" w:cs="Arial"/>
          <w:sz w:val="22"/>
          <w:szCs w:val="22"/>
          <w:lang w:eastAsia="en-US"/>
        </w:rPr>
        <w:t>to;</w:t>
      </w:r>
      <w:proofErr w:type="gramEnd"/>
      <w:r w:rsidRPr="006307F1">
        <w:rPr>
          <w:rFonts w:ascii="Arial" w:eastAsia="Calibri" w:hAnsi="Arial" w:cs="Arial"/>
          <w:sz w:val="22"/>
          <w:szCs w:val="22"/>
          <w:lang w:eastAsia="en-US"/>
        </w:rPr>
        <w:t xml:space="preserve"> </w:t>
      </w:r>
      <w:r w:rsidR="00880A3A">
        <w:rPr>
          <w:rFonts w:ascii="Arial" w:eastAsia="Calibri" w:hAnsi="Arial" w:cs="Arial"/>
          <w:sz w:val="22"/>
          <w:szCs w:val="22"/>
          <w:lang w:eastAsia="en-US"/>
        </w:rPr>
        <w:t>F</w:t>
      </w:r>
      <w:r w:rsidRPr="006307F1">
        <w:rPr>
          <w:rFonts w:ascii="Arial" w:eastAsia="Calibri" w:hAnsi="Arial" w:cs="Arial"/>
          <w:sz w:val="22"/>
          <w:szCs w:val="22"/>
          <w:lang w:eastAsia="en-US"/>
        </w:rPr>
        <w:t>inancial</w:t>
      </w:r>
      <w:r w:rsidR="00880A3A">
        <w:rPr>
          <w:rFonts w:ascii="Arial" w:eastAsia="Calibri" w:hAnsi="Arial" w:cs="Arial"/>
          <w:sz w:val="22"/>
          <w:szCs w:val="22"/>
          <w:lang w:eastAsia="en-US"/>
        </w:rPr>
        <w:t xml:space="preserve"> Inclusion</w:t>
      </w:r>
      <w:r w:rsidRPr="006307F1">
        <w:rPr>
          <w:rFonts w:ascii="Arial" w:eastAsia="Calibri" w:hAnsi="Arial" w:cs="Arial"/>
          <w:sz w:val="22"/>
          <w:szCs w:val="22"/>
          <w:lang w:eastAsia="en-US"/>
        </w:rPr>
        <w:t xml:space="preserve">, </w:t>
      </w:r>
      <w:r w:rsidR="00880A3A">
        <w:rPr>
          <w:rFonts w:ascii="Arial" w:eastAsia="Calibri" w:hAnsi="Arial" w:cs="Arial"/>
          <w:sz w:val="22"/>
          <w:szCs w:val="22"/>
          <w:lang w:eastAsia="en-US"/>
        </w:rPr>
        <w:t>D</w:t>
      </w:r>
      <w:r w:rsidRPr="006307F1">
        <w:rPr>
          <w:rFonts w:ascii="Arial" w:eastAsia="Calibri" w:hAnsi="Arial" w:cs="Arial"/>
          <w:sz w:val="22"/>
          <w:szCs w:val="22"/>
          <w:lang w:eastAsia="en-US"/>
        </w:rPr>
        <w:t>igital</w:t>
      </w:r>
      <w:r w:rsidR="00880A3A">
        <w:rPr>
          <w:rFonts w:ascii="Arial" w:eastAsia="Calibri" w:hAnsi="Arial" w:cs="Arial"/>
          <w:sz w:val="22"/>
          <w:szCs w:val="22"/>
          <w:lang w:eastAsia="en-US"/>
        </w:rPr>
        <w:t xml:space="preserve"> Inclusion</w:t>
      </w:r>
      <w:r w:rsidRPr="006307F1">
        <w:rPr>
          <w:rFonts w:ascii="Arial" w:eastAsia="Calibri" w:hAnsi="Arial" w:cs="Arial"/>
          <w:sz w:val="22"/>
          <w:szCs w:val="22"/>
          <w:lang w:eastAsia="en-US"/>
        </w:rPr>
        <w:t xml:space="preserve">, </w:t>
      </w:r>
      <w:r w:rsidR="00880A3A">
        <w:rPr>
          <w:rFonts w:ascii="Arial" w:eastAsia="Calibri" w:hAnsi="Arial" w:cs="Arial"/>
          <w:sz w:val="22"/>
          <w:szCs w:val="22"/>
          <w:lang w:eastAsia="en-US"/>
        </w:rPr>
        <w:t>H</w:t>
      </w:r>
      <w:r w:rsidRPr="006307F1">
        <w:rPr>
          <w:rFonts w:ascii="Arial" w:eastAsia="Calibri" w:hAnsi="Arial" w:cs="Arial"/>
          <w:sz w:val="22"/>
          <w:szCs w:val="22"/>
          <w:lang w:eastAsia="en-US"/>
        </w:rPr>
        <w:t>ealth</w:t>
      </w:r>
      <w:r w:rsidR="00880A3A">
        <w:rPr>
          <w:rFonts w:ascii="Arial" w:eastAsia="Calibri" w:hAnsi="Arial" w:cs="Arial"/>
          <w:sz w:val="22"/>
          <w:szCs w:val="22"/>
          <w:lang w:eastAsia="en-US"/>
        </w:rPr>
        <w:t xml:space="preserve"> and W</w:t>
      </w:r>
      <w:r w:rsidRPr="006307F1">
        <w:rPr>
          <w:rFonts w:ascii="Arial" w:eastAsia="Calibri" w:hAnsi="Arial" w:cs="Arial"/>
          <w:sz w:val="22"/>
          <w:szCs w:val="22"/>
          <w:lang w:eastAsia="en-US"/>
        </w:rPr>
        <w:t>ellbeing</w:t>
      </w:r>
      <w:r w:rsidR="00880A3A">
        <w:rPr>
          <w:rFonts w:ascii="Arial" w:eastAsia="Calibri" w:hAnsi="Arial" w:cs="Arial"/>
          <w:sz w:val="22"/>
          <w:szCs w:val="22"/>
          <w:lang w:eastAsia="en-US"/>
        </w:rPr>
        <w:t xml:space="preserve"> and Positive Participation. </w:t>
      </w:r>
    </w:p>
    <w:p w14:paraId="6095485E" w14:textId="5DE3BBF7" w:rsidR="006307F1" w:rsidRPr="00361EE2" w:rsidRDefault="006307F1" w:rsidP="00361EE2">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produce a goal plan with customers and assist them to achieve identified outcomes</w:t>
      </w:r>
      <w:r w:rsidR="00880A3A">
        <w:rPr>
          <w:rFonts w:ascii="Arial" w:eastAsia="Calibri" w:hAnsi="Arial" w:cs="Arial"/>
          <w:sz w:val="22"/>
          <w:szCs w:val="22"/>
          <w:lang w:eastAsia="en-US"/>
        </w:rPr>
        <w:t xml:space="preserve">. </w:t>
      </w:r>
    </w:p>
    <w:p w14:paraId="5A061716" w14:textId="77777777"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feedback areas for concern or recommend actions pertaining to individual customers, to relevant colleagues </w:t>
      </w:r>
      <w:proofErr w:type="spellStart"/>
      <w:proofErr w:type="gramStart"/>
      <w:r w:rsidRPr="006307F1">
        <w:rPr>
          <w:rFonts w:ascii="Arial" w:eastAsia="Calibri" w:hAnsi="Arial" w:cs="Arial"/>
          <w:sz w:val="22"/>
          <w:szCs w:val="22"/>
          <w:lang w:eastAsia="en-US"/>
        </w:rPr>
        <w:t>eg</w:t>
      </w:r>
      <w:proofErr w:type="spellEnd"/>
      <w:r w:rsidRPr="006307F1">
        <w:rPr>
          <w:rFonts w:ascii="Arial" w:eastAsia="Calibri" w:hAnsi="Arial" w:cs="Arial"/>
          <w:sz w:val="22"/>
          <w:szCs w:val="22"/>
          <w:lang w:eastAsia="en-US"/>
        </w:rPr>
        <w:t>;</w:t>
      </w:r>
      <w:proofErr w:type="gramEnd"/>
      <w:r w:rsidRPr="006307F1">
        <w:rPr>
          <w:rFonts w:ascii="Arial" w:eastAsia="Calibri" w:hAnsi="Arial" w:cs="Arial"/>
          <w:sz w:val="22"/>
          <w:szCs w:val="22"/>
          <w:lang w:eastAsia="en-US"/>
        </w:rPr>
        <w:t xml:space="preserve"> Neighbourhood Advisors, Income Advisors etc.</w:t>
      </w:r>
    </w:p>
    <w:p w14:paraId="36B09823" w14:textId="44A8785F"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report to the </w:t>
      </w:r>
      <w:r w:rsidR="00361EE2">
        <w:rPr>
          <w:rFonts w:ascii="Arial" w:eastAsia="Calibri" w:hAnsi="Arial" w:cs="Arial"/>
          <w:sz w:val="22"/>
          <w:szCs w:val="22"/>
          <w:lang w:eastAsia="en-US"/>
        </w:rPr>
        <w:t xml:space="preserve">Tenancy Sustainment Manager </w:t>
      </w:r>
      <w:r w:rsidRPr="006307F1">
        <w:rPr>
          <w:rFonts w:ascii="Arial" w:eastAsia="Calibri" w:hAnsi="Arial" w:cs="Arial"/>
          <w:sz w:val="22"/>
          <w:szCs w:val="22"/>
          <w:lang w:eastAsia="en-US"/>
        </w:rPr>
        <w:t>at least monthly through 121 meetings on the p</w:t>
      </w:r>
      <w:r w:rsidR="00880A3A">
        <w:rPr>
          <w:rFonts w:ascii="Arial" w:eastAsia="Calibri" w:hAnsi="Arial" w:cs="Arial"/>
          <w:sz w:val="22"/>
          <w:szCs w:val="22"/>
          <w:lang w:eastAsia="en-US"/>
        </w:rPr>
        <w:t>rogress and case management.</w:t>
      </w:r>
    </w:p>
    <w:p w14:paraId="1CA0DCD4" w14:textId="77777777" w:rsidR="006307F1" w:rsidRPr="006307F1" w:rsidRDefault="006307F1" w:rsidP="006307F1">
      <w:pPr>
        <w:spacing w:after="160" w:line="360" w:lineRule="auto"/>
        <w:rPr>
          <w:rFonts w:ascii="Arial" w:eastAsia="Calibri" w:hAnsi="Arial" w:cs="Arial"/>
          <w:sz w:val="22"/>
          <w:szCs w:val="22"/>
          <w:lang w:eastAsia="en-US"/>
        </w:rPr>
      </w:pPr>
    </w:p>
    <w:p w14:paraId="7F65315C" w14:textId="77777777" w:rsidR="00880A3A" w:rsidRDefault="006307F1" w:rsidP="00880A3A">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Advice and Information</w:t>
      </w:r>
    </w:p>
    <w:p w14:paraId="74404DE9" w14:textId="4F36ABAF" w:rsidR="004756ED" w:rsidRPr="00880A3A" w:rsidRDefault="00880A3A" w:rsidP="00880A3A">
      <w:pPr>
        <w:pStyle w:val="ListParagraph"/>
        <w:numPr>
          <w:ilvl w:val="0"/>
          <w:numId w:val="19"/>
        </w:numPr>
        <w:spacing w:after="160" w:line="360" w:lineRule="auto"/>
        <w:contextualSpacing/>
        <w:rPr>
          <w:rFonts w:ascii="Arial" w:eastAsia="Calibri" w:hAnsi="Arial" w:cs="Arial"/>
          <w:b/>
          <w:sz w:val="22"/>
          <w:szCs w:val="22"/>
          <w:lang w:eastAsia="en-US"/>
        </w:rPr>
      </w:pPr>
      <w:r w:rsidRPr="00880A3A">
        <w:rPr>
          <w:rFonts w:ascii="Arial" w:eastAsia="Calibri" w:hAnsi="Arial" w:cs="Arial"/>
          <w:sz w:val="22"/>
          <w:szCs w:val="22"/>
          <w:lang w:eastAsia="en-US"/>
        </w:rPr>
        <w:t xml:space="preserve">Able to provide advice on the welfare system and signpost customers to various agencies to prevent getting into debt or failing to pay their rent. </w:t>
      </w:r>
    </w:p>
    <w:p w14:paraId="46F7F7FF" w14:textId="4D0DA6A0" w:rsid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lastRenderedPageBreak/>
        <w:t xml:space="preserve">To provide support through specific interventions such as budgeting advice, referrals for debt advice, </w:t>
      </w:r>
      <w:proofErr w:type="spellStart"/>
      <w:r w:rsidRPr="006307F1">
        <w:rPr>
          <w:rFonts w:ascii="Arial" w:eastAsia="Calibri" w:hAnsi="Arial" w:cs="Arial"/>
          <w:sz w:val="22"/>
          <w:szCs w:val="22"/>
          <w:lang w:eastAsia="en-US"/>
        </w:rPr>
        <w:t>DigiBug</w:t>
      </w:r>
      <w:proofErr w:type="spellEnd"/>
      <w:r w:rsidRPr="006307F1">
        <w:rPr>
          <w:rFonts w:ascii="Arial" w:eastAsia="Calibri" w:hAnsi="Arial" w:cs="Arial"/>
          <w:sz w:val="22"/>
          <w:szCs w:val="22"/>
          <w:lang w:eastAsia="en-US"/>
        </w:rPr>
        <w:t xml:space="preserve"> sessions, </w:t>
      </w:r>
      <w:r w:rsidR="00880A3A">
        <w:rPr>
          <w:rFonts w:ascii="Arial" w:eastAsia="Calibri" w:hAnsi="Arial" w:cs="Arial"/>
          <w:sz w:val="22"/>
          <w:szCs w:val="22"/>
          <w:lang w:eastAsia="en-US"/>
        </w:rPr>
        <w:t>grant applications, linking in with voluntary and statutory agencies to support a customer’s health and wellbeing</w:t>
      </w:r>
    </w:p>
    <w:p w14:paraId="6CDC0107"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encourage a savings</w:t>
      </w:r>
      <w:r w:rsidR="003421A7">
        <w:rPr>
          <w:rFonts w:ascii="Arial" w:eastAsia="Calibri" w:hAnsi="Arial" w:cs="Arial"/>
          <w:sz w:val="22"/>
          <w:szCs w:val="22"/>
          <w:lang w:eastAsia="en-US"/>
        </w:rPr>
        <w:t xml:space="preserve"> and responsible lending</w:t>
      </w:r>
      <w:r w:rsidRPr="006307F1">
        <w:rPr>
          <w:rFonts w:ascii="Arial" w:eastAsia="Calibri" w:hAnsi="Arial" w:cs="Arial"/>
          <w:sz w:val="22"/>
          <w:szCs w:val="22"/>
          <w:lang w:eastAsia="en-US"/>
        </w:rPr>
        <w:t xml:space="preserve"> culture and promote affordable insurance </w:t>
      </w:r>
      <w:r w:rsidR="003421A7">
        <w:rPr>
          <w:rFonts w:ascii="Arial" w:eastAsia="Calibri" w:hAnsi="Arial" w:cs="Arial"/>
          <w:sz w:val="22"/>
          <w:szCs w:val="22"/>
          <w:lang w:eastAsia="en-US"/>
        </w:rPr>
        <w:t xml:space="preserve">and credit union </w:t>
      </w:r>
      <w:r w:rsidRPr="006307F1">
        <w:rPr>
          <w:rFonts w:ascii="Arial" w:eastAsia="Calibri" w:hAnsi="Arial" w:cs="Arial"/>
          <w:sz w:val="22"/>
          <w:szCs w:val="22"/>
          <w:lang w:eastAsia="en-US"/>
        </w:rPr>
        <w:t>products available to the customer</w:t>
      </w:r>
    </w:p>
    <w:p w14:paraId="4F205EF4"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help the customer set up supply and payment of all utilities (to include gas, electric, LPG oil, and water) to help alleviate fuel poverty and support the sustainability of the tenancy</w:t>
      </w:r>
    </w:p>
    <w:p w14:paraId="27E7A8C2"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work closely with other local service providers and partner organisations to provide advice for a broad range of financial benefits and social issues.</w:t>
      </w:r>
    </w:p>
    <w:p w14:paraId="6432D105" w14:textId="01CB1983" w:rsidR="006307F1" w:rsidRPr="00880A3A" w:rsidRDefault="006307F1" w:rsidP="00880A3A">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support the customer with accessing employment, </w:t>
      </w:r>
      <w:proofErr w:type="gramStart"/>
      <w:r w:rsidRPr="006307F1">
        <w:rPr>
          <w:rFonts w:ascii="Arial" w:eastAsia="Calibri" w:hAnsi="Arial" w:cs="Arial"/>
          <w:sz w:val="22"/>
          <w:szCs w:val="22"/>
          <w:lang w:eastAsia="en-US"/>
        </w:rPr>
        <w:t>training</w:t>
      </w:r>
      <w:proofErr w:type="gramEnd"/>
      <w:r w:rsidRPr="006307F1">
        <w:rPr>
          <w:rFonts w:ascii="Arial" w:eastAsia="Calibri" w:hAnsi="Arial" w:cs="Arial"/>
          <w:sz w:val="22"/>
          <w:szCs w:val="22"/>
          <w:lang w:eastAsia="en-US"/>
        </w:rPr>
        <w:t xml:space="preserve"> and skills advice</w:t>
      </w:r>
    </w:p>
    <w:p w14:paraId="0C89A7C7"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actively encourage the use of </w:t>
      </w:r>
      <w:r w:rsidR="003421A7">
        <w:rPr>
          <w:rFonts w:ascii="Arial" w:eastAsia="Calibri" w:hAnsi="Arial" w:cs="Arial"/>
          <w:sz w:val="22"/>
          <w:szCs w:val="22"/>
          <w:lang w:eastAsia="en-US"/>
        </w:rPr>
        <w:t xml:space="preserve">various </w:t>
      </w:r>
      <w:r w:rsidRPr="006307F1">
        <w:rPr>
          <w:rFonts w:ascii="Arial" w:eastAsia="Calibri" w:hAnsi="Arial" w:cs="Arial"/>
          <w:sz w:val="22"/>
          <w:szCs w:val="22"/>
          <w:lang w:eastAsia="en-US"/>
        </w:rPr>
        <w:t>banking products and to work with customers to help them manage priority bill payments through automated payment methods wherever possible</w:t>
      </w:r>
    </w:p>
    <w:p w14:paraId="17F6338B" w14:textId="754A964D"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liaise closely with the PR and Comms Team in terms of updating Teign Housing’s website and intranet</w:t>
      </w:r>
      <w:r w:rsidR="00880A3A">
        <w:rPr>
          <w:rFonts w:ascii="Arial" w:eastAsia="Calibri" w:hAnsi="Arial" w:cs="Arial"/>
          <w:sz w:val="22"/>
          <w:szCs w:val="22"/>
          <w:lang w:eastAsia="en-US"/>
        </w:rPr>
        <w:t xml:space="preserve"> content to support customers and staff</w:t>
      </w:r>
    </w:p>
    <w:p w14:paraId="5B242274"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encourage and assess a customer’s </w:t>
      </w:r>
      <w:r w:rsidR="004756ED">
        <w:rPr>
          <w:rFonts w:ascii="Arial" w:eastAsia="Calibri" w:hAnsi="Arial" w:cs="Arial"/>
          <w:sz w:val="22"/>
          <w:szCs w:val="22"/>
          <w:lang w:eastAsia="en-US"/>
        </w:rPr>
        <w:t xml:space="preserve">financial and digital </w:t>
      </w:r>
      <w:r w:rsidRPr="006307F1">
        <w:rPr>
          <w:rFonts w:ascii="Arial" w:eastAsia="Calibri" w:hAnsi="Arial" w:cs="Arial"/>
          <w:sz w:val="22"/>
          <w:szCs w:val="22"/>
          <w:lang w:eastAsia="en-US"/>
        </w:rPr>
        <w:t>confidence and ability at using online services and applications and referring for appropriate support and training where applicable</w:t>
      </w:r>
    </w:p>
    <w:p w14:paraId="144A9682"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work closely with the Neighbourhood’s team on anti-social behaviour and neighbour disputes, concerning customers engaged in the Head Start Service</w:t>
      </w:r>
    </w:p>
    <w:p w14:paraId="0C7CAEF4"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accurately record all interventions and outcomes to assist the Income and Lettings Manager with the ongoing monitoring of the service</w:t>
      </w:r>
    </w:p>
    <w:p w14:paraId="2650832F"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identify any need for intensive housing support and refer to local support providers as required</w:t>
      </w:r>
    </w:p>
    <w:p w14:paraId="79C572EB" w14:textId="77777777" w:rsidR="006307F1" w:rsidRPr="006307F1" w:rsidRDefault="006307F1" w:rsidP="006307F1">
      <w:pPr>
        <w:spacing w:after="160" w:line="360" w:lineRule="auto"/>
        <w:ind w:left="360"/>
        <w:contextualSpacing/>
        <w:rPr>
          <w:rFonts w:ascii="Arial" w:eastAsia="Calibri" w:hAnsi="Arial" w:cs="Arial"/>
          <w:sz w:val="22"/>
          <w:szCs w:val="22"/>
          <w:lang w:eastAsia="en-US"/>
        </w:rPr>
      </w:pPr>
    </w:p>
    <w:p w14:paraId="26D6A133" w14:textId="77777777"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Liaison and Networking</w:t>
      </w:r>
    </w:p>
    <w:p w14:paraId="12F2F6E0" w14:textId="77777777" w:rsidR="006307F1" w:rsidRPr="006307F1" w:rsidRDefault="006307F1" w:rsidP="006307F1">
      <w:pPr>
        <w:numPr>
          <w:ilvl w:val="0"/>
          <w:numId w:val="14"/>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Establishing a close working relationship with external agencies</w:t>
      </w:r>
    </w:p>
    <w:p w14:paraId="0DF59E95" w14:textId="77777777" w:rsidR="006307F1" w:rsidRPr="006307F1" w:rsidRDefault="006307F1" w:rsidP="006307F1">
      <w:pPr>
        <w:numPr>
          <w:ilvl w:val="0"/>
          <w:numId w:val="14"/>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Tap into support and services available from a wide network of voluntary and statutory agencies </w:t>
      </w:r>
      <w:proofErr w:type="spellStart"/>
      <w:r w:rsidRPr="006307F1">
        <w:rPr>
          <w:rFonts w:ascii="Arial" w:eastAsia="Calibri" w:hAnsi="Arial" w:cs="Arial"/>
          <w:sz w:val="22"/>
          <w:szCs w:val="22"/>
          <w:lang w:eastAsia="en-US"/>
        </w:rPr>
        <w:t>eg</w:t>
      </w:r>
      <w:proofErr w:type="spellEnd"/>
      <w:r w:rsidRPr="006307F1">
        <w:rPr>
          <w:rFonts w:ascii="Arial" w:eastAsia="Calibri" w:hAnsi="Arial" w:cs="Arial"/>
          <w:sz w:val="22"/>
          <w:szCs w:val="22"/>
          <w:lang w:eastAsia="en-US"/>
        </w:rPr>
        <w:t>, Credit Unions, furniture re-cycling projects, crisis support provision etc.</w:t>
      </w:r>
    </w:p>
    <w:p w14:paraId="22D17E3E" w14:textId="77777777" w:rsidR="006307F1" w:rsidRPr="006307F1" w:rsidRDefault="006307F1" w:rsidP="006307F1">
      <w:pPr>
        <w:numPr>
          <w:ilvl w:val="0"/>
          <w:numId w:val="14"/>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Representing Teign Housing in attending meetings with external partners</w:t>
      </w:r>
      <w:r w:rsidR="003421A7">
        <w:rPr>
          <w:rFonts w:ascii="Arial" w:eastAsia="Calibri" w:hAnsi="Arial" w:cs="Arial"/>
          <w:sz w:val="22"/>
          <w:szCs w:val="22"/>
          <w:lang w:eastAsia="en-US"/>
        </w:rPr>
        <w:t xml:space="preserve"> and debrief colleagues accordingly</w:t>
      </w:r>
    </w:p>
    <w:p w14:paraId="59E4C845" w14:textId="130578F4" w:rsidR="006307F1" w:rsidRDefault="006307F1" w:rsidP="006307F1">
      <w:pPr>
        <w:spacing w:after="160" w:line="360" w:lineRule="auto"/>
        <w:ind w:left="360"/>
        <w:contextualSpacing/>
        <w:rPr>
          <w:rFonts w:ascii="Arial" w:eastAsia="Calibri" w:hAnsi="Arial" w:cs="Arial"/>
          <w:sz w:val="22"/>
          <w:szCs w:val="22"/>
          <w:lang w:eastAsia="en-US"/>
        </w:rPr>
      </w:pPr>
    </w:p>
    <w:p w14:paraId="53FDD898" w14:textId="4C6B22A6" w:rsidR="0083620F" w:rsidRDefault="0083620F" w:rsidP="006307F1">
      <w:pPr>
        <w:spacing w:after="160" w:line="360" w:lineRule="auto"/>
        <w:ind w:left="360"/>
        <w:contextualSpacing/>
        <w:rPr>
          <w:rFonts w:ascii="Arial" w:eastAsia="Calibri" w:hAnsi="Arial" w:cs="Arial"/>
          <w:sz w:val="22"/>
          <w:szCs w:val="22"/>
          <w:lang w:eastAsia="en-US"/>
        </w:rPr>
      </w:pPr>
    </w:p>
    <w:p w14:paraId="451D1591" w14:textId="77777777" w:rsidR="0083620F" w:rsidRPr="006307F1" w:rsidRDefault="0083620F" w:rsidP="006307F1">
      <w:pPr>
        <w:spacing w:after="160" w:line="360" w:lineRule="auto"/>
        <w:ind w:left="360"/>
        <w:contextualSpacing/>
        <w:rPr>
          <w:rFonts w:ascii="Arial" w:eastAsia="Calibri" w:hAnsi="Arial" w:cs="Arial"/>
          <w:sz w:val="22"/>
          <w:szCs w:val="22"/>
          <w:lang w:eastAsia="en-US"/>
        </w:rPr>
      </w:pPr>
    </w:p>
    <w:p w14:paraId="38E3DE4D" w14:textId="77777777"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lastRenderedPageBreak/>
        <w:t>Project Work</w:t>
      </w:r>
    </w:p>
    <w:p w14:paraId="18D404A5" w14:textId="07D13EA9" w:rsidR="006307F1" w:rsidRPr="006307F1" w:rsidRDefault="003421A7" w:rsidP="006307F1">
      <w:pPr>
        <w:numPr>
          <w:ilvl w:val="0"/>
          <w:numId w:val="15"/>
        </w:numPr>
        <w:spacing w:after="160" w:line="360" w:lineRule="auto"/>
        <w:contextualSpacing/>
        <w:rPr>
          <w:rFonts w:ascii="Arial" w:eastAsia="Calibri" w:hAnsi="Arial" w:cs="Arial"/>
          <w:sz w:val="22"/>
          <w:szCs w:val="22"/>
          <w:lang w:eastAsia="en-US"/>
        </w:rPr>
      </w:pPr>
      <w:r>
        <w:rPr>
          <w:rFonts w:ascii="Arial" w:eastAsia="Calibri" w:hAnsi="Arial" w:cs="Arial"/>
          <w:sz w:val="22"/>
          <w:szCs w:val="22"/>
          <w:lang w:eastAsia="en-US"/>
        </w:rPr>
        <w:t>Produce</w:t>
      </w:r>
      <w:r w:rsidR="0083620F">
        <w:rPr>
          <w:rFonts w:ascii="Arial" w:eastAsia="Calibri" w:hAnsi="Arial" w:cs="Arial"/>
          <w:sz w:val="22"/>
          <w:szCs w:val="22"/>
          <w:lang w:eastAsia="en-US"/>
        </w:rPr>
        <w:t xml:space="preserve"> </w:t>
      </w:r>
      <w:r w:rsidR="006307F1" w:rsidRPr="006307F1">
        <w:rPr>
          <w:rFonts w:ascii="Arial" w:eastAsia="Calibri" w:hAnsi="Arial" w:cs="Arial"/>
          <w:sz w:val="22"/>
          <w:szCs w:val="22"/>
          <w:lang w:eastAsia="en-US"/>
        </w:rPr>
        <w:t>progress reports, activity plans and annual reports</w:t>
      </w:r>
      <w:r>
        <w:rPr>
          <w:rFonts w:ascii="Arial" w:eastAsia="Calibri" w:hAnsi="Arial" w:cs="Arial"/>
          <w:sz w:val="22"/>
          <w:szCs w:val="22"/>
          <w:lang w:eastAsia="en-US"/>
        </w:rPr>
        <w:t xml:space="preserve"> in relation to the Head Start Service.</w:t>
      </w:r>
    </w:p>
    <w:p w14:paraId="18C2EB29" w14:textId="77777777" w:rsidR="006307F1" w:rsidRPr="006307F1" w:rsidRDefault="006307F1" w:rsidP="006307F1">
      <w:pPr>
        <w:numPr>
          <w:ilvl w:val="0"/>
          <w:numId w:val="15"/>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Assist in the development of policies</w:t>
      </w:r>
      <w:r w:rsidR="003421A7">
        <w:rPr>
          <w:rFonts w:ascii="Arial" w:eastAsia="Calibri" w:hAnsi="Arial" w:cs="Arial"/>
          <w:sz w:val="22"/>
          <w:szCs w:val="22"/>
          <w:lang w:eastAsia="en-US"/>
        </w:rPr>
        <w:t xml:space="preserve">, </w:t>
      </w:r>
      <w:r w:rsidRPr="006307F1">
        <w:rPr>
          <w:rFonts w:ascii="Arial" w:eastAsia="Calibri" w:hAnsi="Arial" w:cs="Arial"/>
          <w:sz w:val="22"/>
          <w:szCs w:val="22"/>
          <w:lang w:eastAsia="en-US"/>
        </w:rPr>
        <w:t>procedures</w:t>
      </w:r>
      <w:r w:rsidR="003421A7">
        <w:rPr>
          <w:rFonts w:ascii="Arial" w:eastAsia="Calibri" w:hAnsi="Arial" w:cs="Arial"/>
          <w:sz w:val="22"/>
          <w:szCs w:val="22"/>
          <w:lang w:eastAsia="en-US"/>
        </w:rPr>
        <w:t xml:space="preserve"> personal support planning tools</w:t>
      </w:r>
      <w:r w:rsidRPr="006307F1">
        <w:rPr>
          <w:rFonts w:ascii="Arial" w:eastAsia="Calibri" w:hAnsi="Arial" w:cs="Arial"/>
          <w:sz w:val="22"/>
          <w:szCs w:val="22"/>
          <w:lang w:eastAsia="en-US"/>
        </w:rPr>
        <w:t xml:space="preserve"> and suggest system and process improvements for more effective working within Teign Housing</w:t>
      </w:r>
    </w:p>
    <w:p w14:paraId="08C446BC" w14:textId="77777777" w:rsidR="006307F1" w:rsidRPr="006307F1" w:rsidRDefault="006307F1" w:rsidP="006307F1">
      <w:pPr>
        <w:numPr>
          <w:ilvl w:val="0"/>
          <w:numId w:val="15"/>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Assisting with monitoring and evaluation and working to set targets and measures</w:t>
      </w:r>
    </w:p>
    <w:p w14:paraId="6CDA4EAB" w14:textId="77777777" w:rsidR="006307F1" w:rsidRDefault="006307F1" w:rsidP="006307F1">
      <w:pPr>
        <w:numPr>
          <w:ilvl w:val="0"/>
          <w:numId w:val="15"/>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Keep accurate records of </w:t>
      </w:r>
      <w:proofErr w:type="gramStart"/>
      <w:r w:rsidRPr="006307F1">
        <w:rPr>
          <w:rFonts w:ascii="Arial" w:eastAsia="Calibri" w:hAnsi="Arial" w:cs="Arial"/>
          <w:sz w:val="22"/>
          <w:szCs w:val="22"/>
          <w:lang w:eastAsia="en-US"/>
        </w:rPr>
        <w:t>a number of</w:t>
      </w:r>
      <w:proofErr w:type="gramEnd"/>
      <w:r w:rsidRPr="006307F1">
        <w:rPr>
          <w:rFonts w:ascii="Arial" w:eastAsia="Calibri" w:hAnsi="Arial" w:cs="Arial"/>
          <w:sz w:val="22"/>
          <w:szCs w:val="22"/>
          <w:lang w:eastAsia="en-US"/>
        </w:rPr>
        <w:t xml:space="preserve"> measures to show the performance of the service and highlight outcomes and improvements in the sustainment of tenancies</w:t>
      </w:r>
    </w:p>
    <w:p w14:paraId="0E08F50E" w14:textId="77777777" w:rsidR="004756ED" w:rsidRPr="006307F1" w:rsidRDefault="004756ED" w:rsidP="006307F1">
      <w:pPr>
        <w:numPr>
          <w:ilvl w:val="0"/>
          <w:numId w:val="15"/>
        </w:numPr>
        <w:spacing w:after="160" w:line="360" w:lineRule="auto"/>
        <w:contextualSpacing/>
        <w:rPr>
          <w:rFonts w:ascii="Arial" w:eastAsia="Calibri" w:hAnsi="Arial" w:cs="Arial"/>
          <w:sz w:val="22"/>
          <w:szCs w:val="22"/>
          <w:lang w:eastAsia="en-US"/>
        </w:rPr>
      </w:pPr>
      <w:r>
        <w:rPr>
          <w:rFonts w:ascii="Arial" w:eastAsia="Calibri" w:hAnsi="Arial" w:cs="Arial"/>
          <w:sz w:val="22"/>
          <w:szCs w:val="22"/>
          <w:lang w:eastAsia="en-US"/>
        </w:rPr>
        <w:t>Deliver tenancy sustainability workshops the aim of which would be to specifically increase; digital and financial inclusion confidence, health and wellbeing and getting job ready</w:t>
      </w:r>
    </w:p>
    <w:p w14:paraId="08ADC22D" w14:textId="77777777" w:rsidR="006307F1" w:rsidRPr="006307F1" w:rsidRDefault="006307F1" w:rsidP="006307F1">
      <w:pPr>
        <w:spacing w:after="160" w:line="360" w:lineRule="auto"/>
        <w:ind w:left="360"/>
        <w:contextualSpacing/>
        <w:rPr>
          <w:rFonts w:ascii="Arial" w:eastAsia="Calibri" w:hAnsi="Arial" w:cs="Arial"/>
          <w:sz w:val="22"/>
          <w:szCs w:val="22"/>
          <w:lang w:eastAsia="en-US"/>
        </w:rPr>
      </w:pPr>
    </w:p>
    <w:p w14:paraId="0CFEF2A5" w14:textId="77777777"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Operational</w:t>
      </w:r>
    </w:p>
    <w:p w14:paraId="2BAF638F" w14:textId="7777777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Required to participate in team meetings and other team activities</w:t>
      </w:r>
    </w:p>
    <w:p w14:paraId="028B2099" w14:textId="77777777" w:rsidR="006307F1" w:rsidRPr="006307F1" w:rsidRDefault="006307F1" w:rsidP="006307F1">
      <w:pPr>
        <w:spacing w:after="160" w:line="360" w:lineRule="auto"/>
        <w:ind w:left="360"/>
        <w:contextualSpacing/>
        <w:rPr>
          <w:rFonts w:ascii="Arial" w:eastAsia="Calibri" w:hAnsi="Arial" w:cs="Arial"/>
          <w:sz w:val="22"/>
          <w:szCs w:val="22"/>
          <w:lang w:eastAsia="en-US"/>
        </w:rPr>
      </w:pPr>
    </w:p>
    <w:p w14:paraId="2E6E312D" w14:textId="77777777"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General</w:t>
      </w:r>
    </w:p>
    <w:p w14:paraId="5461498A" w14:textId="7777777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Keep abreast of changes to Welfare Benefit legislation and ensure that these are widely understood across all teams within the Housing Service</w:t>
      </w:r>
    </w:p>
    <w:p w14:paraId="334F1AD6" w14:textId="7777777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Treat customers and service information as confidential</w:t>
      </w:r>
    </w:p>
    <w:p w14:paraId="7CC54633" w14:textId="00E01131"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participate in regular 121s with the </w:t>
      </w:r>
      <w:r w:rsidR="0083620F">
        <w:rPr>
          <w:rFonts w:ascii="Arial" w:eastAsia="Calibri" w:hAnsi="Arial" w:cs="Arial"/>
          <w:sz w:val="22"/>
          <w:szCs w:val="22"/>
          <w:lang w:eastAsia="en-US"/>
        </w:rPr>
        <w:t>Tenancy Sustainment Manager</w:t>
      </w:r>
    </w:p>
    <w:p w14:paraId="37231727" w14:textId="7777777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carry out administrative duties associated with the service, including filing, data inputting/retrieval of data and report writing</w:t>
      </w:r>
    </w:p>
    <w:p w14:paraId="583BFA20" w14:textId="7777777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work in accordance with Health and Safety requirements, including the Lone Working procedures, Data Protection </w:t>
      </w:r>
    </w:p>
    <w:p w14:paraId="0FF777FE" w14:textId="77777777" w:rsid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carry out any other appropriate duties as may be required</w:t>
      </w:r>
    </w:p>
    <w:p w14:paraId="7693FDB4" w14:textId="450971B1" w:rsidR="007658CB" w:rsidRDefault="007658CB" w:rsidP="007658CB">
      <w:pPr>
        <w:spacing w:after="160" w:line="360" w:lineRule="auto"/>
        <w:ind w:left="360"/>
        <w:contextualSpacing/>
        <w:rPr>
          <w:rFonts w:ascii="Arial" w:eastAsia="Calibri" w:hAnsi="Arial" w:cs="Arial"/>
          <w:sz w:val="22"/>
          <w:szCs w:val="22"/>
          <w:lang w:eastAsia="en-US"/>
        </w:rPr>
      </w:pPr>
    </w:p>
    <w:p w14:paraId="0329D0E2" w14:textId="77777777" w:rsidR="007658CB" w:rsidRDefault="007658CB" w:rsidP="007658CB">
      <w:pPr>
        <w:shd w:val="clear" w:color="auto" w:fill="FFFFFF"/>
        <w:spacing w:line="360" w:lineRule="auto"/>
        <w:rPr>
          <w:rFonts w:ascii="Arial" w:hAnsi="Arial" w:cs="Arial"/>
          <w:b/>
          <w:bCs/>
          <w:sz w:val="22"/>
          <w:szCs w:val="22"/>
        </w:rPr>
      </w:pPr>
      <w:r>
        <w:rPr>
          <w:rFonts w:ascii="Arial" w:hAnsi="Arial" w:cs="Arial"/>
          <w:b/>
          <w:bCs/>
          <w:sz w:val="22"/>
          <w:szCs w:val="22"/>
        </w:rPr>
        <w:t>Health and Safety Responsibilities</w:t>
      </w:r>
    </w:p>
    <w:p w14:paraId="763F1C2E" w14:textId="77777777" w:rsidR="007658CB" w:rsidRDefault="007658CB" w:rsidP="007658CB">
      <w:pPr>
        <w:numPr>
          <w:ilvl w:val="0"/>
          <w:numId w:val="17"/>
        </w:numPr>
        <w:shd w:val="clear" w:color="auto" w:fill="FFFFFF"/>
        <w:spacing w:line="360" w:lineRule="auto"/>
        <w:rPr>
          <w:rFonts w:ascii="Arial" w:hAnsi="Arial" w:cs="Arial"/>
          <w:sz w:val="22"/>
          <w:szCs w:val="22"/>
          <w:lang w:eastAsia="en-US"/>
        </w:rPr>
      </w:pPr>
      <w:r>
        <w:rPr>
          <w:rFonts w:ascii="Arial" w:hAnsi="Arial" w:cs="Arial"/>
          <w:sz w:val="22"/>
          <w:szCs w:val="22"/>
        </w:rPr>
        <w:t xml:space="preserve">Take responsibility for own Health &amp; Safety and not to put others at risk. </w:t>
      </w:r>
    </w:p>
    <w:p w14:paraId="6E2905C0" w14:textId="77777777" w:rsidR="007658CB" w:rsidRDefault="007658CB" w:rsidP="007658CB">
      <w:pPr>
        <w:shd w:val="clear" w:color="auto" w:fill="FFFFFF"/>
        <w:spacing w:line="360" w:lineRule="auto"/>
        <w:ind w:left="720"/>
        <w:rPr>
          <w:rFonts w:ascii="Arial" w:hAnsi="Arial" w:cs="Arial"/>
          <w:sz w:val="22"/>
          <w:szCs w:val="22"/>
        </w:rPr>
      </w:pPr>
    </w:p>
    <w:p w14:paraId="3C5EF827" w14:textId="77777777" w:rsidR="007658CB" w:rsidRDefault="007658CB" w:rsidP="007658CB">
      <w:pPr>
        <w:numPr>
          <w:ilvl w:val="0"/>
          <w:numId w:val="17"/>
        </w:numPr>
        <w:shd w:val="clear" w:color="auto" w:fill="FFFFFF"/>
        <w:spacing w:line="360" w:lineRule="auto"/>
        <w:rPr>
          <w:rFonts w:ascii="Arial" w:hAnsi="Arial" w:cs="Arial"/>
          <w:sz w:val="22"/>
          <w:szCs w:val="22"/>
        </w:rPr>
      </w:pPr>
      <w:r>
        <w:rPr>
          <w:rFonts w:ascii="Arial" w:hAnsi="Arial" w:cs="Arial"/>
          <w:sz w:val="22"/>
          <w:szCs w:val="22"/>
        </w:rPr>
        <w:t>To follow all guidance, policies and procedures associated with health and safety and ensure any risk assessments for this role have been read and understood.</w:t>
      </w:r>
    </w:p>
    <w:p w14:paraId="2262D21A" w14:textId="77777777" w:rsidR="007658CB" w:rsidRDefault="007658CB" w:rsidP="007658CB">
      <w:pPr>
        <w:shd w:val="clear" w:color="auto" w:fill="FFFFFF"/>
        <w:spacing w:line="360" w:lineRule="auto"/>
        <w:rPr>
          <w:rFonts w:ascii="Arial" w:hAnsi="Arial" w:cs="Arial"/>
          <w:sz w:val="22"/>
          <w:szCs w:val="22"/>
        </w:rPr>
      </w:pPr>
    </w:p>
    <w:p w14:paraId="4422F26E" w14:textId="77777777" w:rsidR="007658CB" w:rsidRDefault="007658CB" w:rsidP="007658CB">
      <w:pPr>
        <w:numPr>
          <w:ilvl w:val="0"/>
          <w:numId w:val="17"/>
        </w:numPr>
        <w:shd w:val="clear" w:color="auto" w:fill="FFFFFF"/>
        <w:spacing w:line="360" w:lineRule="auto"/>
        <w:rPr>
          <w:rFonts w:ascii="Arial" w:hAnsi="Arial" w:cs="Arial"/>
          <w:sz w:val="22"/>
          <w:szCs w:val="22"/>
        </w:rPr>
      </w:pPr>
      <w:r>
        <w:rPr>
          <w:rFonts w:ascii="Arial" w:hAnsi="Arial" w:cs="Arial"/>
          <w:sz w:val="22"/>
          <w:szCs w:val="22"/>
        </w:rPr>
        <w:lastRenderedPageBreak/>
        <w:t>To comply with all health and safety legislation and regulations associated with the role. If in doubt, contact the Health and Safety Team for help and support.</w:t>
      </w:r>
    </w:p>
    <w:p w14:paraId="165B7768" w14:textId="77777777" w:rsidR="007658CB" w:rsidRPr="006307F1" w:rsidRDefault="007658CB" w:rsidP="007658CB">
      <w:pPr>
        <w:spacing w:after="160" w:line="360" w:lineRule="auto"/>
        <w:ind w:left="360"/>
        <w:contextualSpacing/>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F2DB7" w:rsidRPr="00F105C8" w14:paraId="0B0A198C" w14:textId="77777777" w:rsidTr="005012E2">
        <w:trPr>
          <w:trHeight w:hRule="exact" w:val="1134"/>
        </w:trPr>
        <w:tc>
          <w:tcPr>
            <w:tcW w:w="8522" w:type="dxa"/>
            <w:shd w:val="clear" w:color="auto" w:fill="auto"/>
            <w:vAlign w:val="center"/>
          </w:tcPr>
          <w:p w14:paraId="23C30100" w14:textId="77777777" w:rsidR="003F2DB7" w:rsidRPr="00F105C8" w:rsidRDefault="003F2DB7" w:rsidP="00557317">
            <w:pPr>
              <w:pStyle w:val="BodyText"/>
              <w:jc w:val="left"/>
              <w:rPr>
                <w:rFonts w:ascii="Arial" w:hAnsi="Arial"/>
                <w:sz w:val="22"/>
                <w:szCs w:val="22"/>
              </w:rPr>
            </w:pPr>
            <w:r w:rsidRPr="00F105C8">
              <w:rPr>
                <w:rFonts w:ascii="Arial" w:hAnsi="Arial"/>
                <w:sz w:val="22"/>
                <w:szCs w:val="22"/>
              </w:rPr>
              <w:t>No job profile can cover every issue, which may arise within the post at various times and the jobholder is expected to carry out other duties requested from time to time.</w:t>
            </w:r>
          </w:p>
        </w:tc>
      </w:tr>
    </w:tbl>
    <w:p w14:paraId="1D82BA59" w14:textId="77777777" w:rsidR="003F2DB7" w:rsidRDefault="003F2DB7" w:rsidP="003F2DB7">
      <w:pPr>
        <w:pStyle w:val="BodyText"/>
        <w:spacing w:line="360" w:lineRule="auto"/>
        <w:jc w:val="left"/>
        <w:rPr>
          <w:rFonts w:ascii="Arial" w:hAnsi="Arial" w:cs="Arial"/>
          <w:sz w:val="22"/>
          <w:szCs w:val="22"/>
        </w:rPr>
      </w:pPr>
    </w:p>
    <w:p w14:paraId="3B339B6F" w14:textId="77777777" w:rsidR="00E47B8A" w:rsidRDefault="00A450C0" w:rsidP="00EE23C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8240" behindDoc="0" locked="0" layoutInCell="1" allowOverlap="1" wp14:anchorId="288071D9" wp14:editId="629C6AFF">
                <wp:simplePos x="0" y="0"/>
                <wp:positionH relativeFrom="column">
                  <wp:posOffset>-152400</wp:posOffset>
                </wp:positionH>
                <wp:positionV relativeFrom="paragraph">
                  <wp:posOffset>59690</wp:posOffset>
                </wp:positionV>
                <wp:extent cx="5505450" cy="1662430"/>
                <wp:effectExtent l="9525" t="1206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14:paraId="616296D9" w14:textId="77777777" w:rsidR="00563EB3" w:rsidRDefault="00563EB3" w:rsidP="007B18D9">
                            <w:pPr>
                              <w:spacing w:line="360" w:lineRule="auto"/>
                              <w:rPr>
                                <w:rFonts w:ascii="Arial" w:hAnsi="Arial" w:cs="Arial"/>
                                <w:sz w:val="22"/>
                                <w:szCs w:val="22"/>
                              </w:rPr>
                            </w:pPr>
                          </w:p>
                          <w:p w14:paraId="1E41E91D" w14:textId="77777777" w:rsidR="007B18D9" w:rsidRDefault="007B18D9" w:rsidP="007B18D9">
                            <w:pPr>
                              <w:spacing w:line="360" w:lineRule="auto"/>
                              <w:rPr>
                                <w:rFonts w:ascii="Arial" w:hAnsi="Arial" w:cs="Arial"/>
                                <w:sz w:val="22"/>
                                <w:szCs w:val="22"/>
                              </w:rPr>
                            </w:pPr>
                            <w:r>
                              <w:rPr>
                                <w:rFonts w:ascii="Arial" w:hAnsi="Arial" w:cs="Arial"/>
                                <w:sz w:val="22"/>
                                <w:szCs w:val="22"/>
                              </w:rPr>
                              <w:t>Signed</w:t>
                            </w:r>
                            <w:r w:rsidR="00563EB3">
                              <w:rPr>
                                <w:rFonts w:ascii="Arial" w:hAnsi="Arial" w:cs="Arial"/>
                                <w:sz w:val="22"/>
                                <w:szCs w:val="22"/>
                              </w:rPr>
                              <w:t xml:space="preserve"> by Post Holder: </w:t>
                            </w:r>
                            <w:r>
                              <w:rPr>
                                <w:rFonts w:ascii="Arial" w:hAnsi="Arial" w:cs="Arial"/>
                                <w:sz w:val="22"/>
                                <w:szCs w:val="22"/>
                              </w:rPr>
                              <w:t>………………………………………………………………</w:t>
                            </w:r>
                            <w:proofErr w:type="gramStart"/>
                            <w:r>
                              <w:rPr>
                                <w:rFonts w:ascii="Arial" w:hAnsi="Arial" w:cs="Arial"/>
                                <w:sz w:val="22"/>
                                <w:szCs w:val="22"/>
                              </w:rPr>
                              <w:t>….</w:t>
                            </w:r>
                            <w:r w:rsidR="00563EB3">
                              <w:rPr>
                                <w:rFonts w:ascii="Arial" w:hAnsi="Arial" w:cs="Arial"/>
                                <w:sz w:val="22"/>
                                <w:szCs w:val="22"/>
                              </w:rPr>
                              <w:t>.</w:t>
                            </w:r>
                            <w:proofErr w:type="gramEnd"/>
                          </w:p>
                          <w:p w14:paraId="6198AEB0" w14:textId="77777777" w:rsidR="00563EB3" w:rsidRDefault="00563EB3" w:rsidP="00563EB3">
                            <w:pPr>
                              <w:spacing w:line="360" w:lineRule="auto"/>
                              <w:rPr>
                                <w:rFonts w:ascii="Arial" w:hAnsi="Arial" w:cs="Arial"/>
                                <w:sz w:val="22"/>
                                <w:szCs w:val="22"/>
                              </w:rPr>
                            </w:pPr>
                          </w:p>
                          <w:p w14:paraId="397275C6" w14:textId="77777777" w:rsidR="00563EB3" w:rsidRDefault="00563EB3" w:rsidP="00563EB3">
                            <w:pPr>
                              <w:spacing w:line="360" w:lineRule="auto"/>
                              <w:rPr>
                                <w:rFonts w:ascii="Arial" w:hAnsi="Arial" w:cs="Arial"/>
                                <w:sz w:val="22"/>
                                <w:szCs w:val="22"/>
                              </w:rPr>
                            </w:pPr>
                            <w:r>
                              <w:rPr>
                                <w:rFonts w:ascii="Arial" w:hAnsi="Arial" w:cs="Arial"/>
                                <w:sz w:val="22"/>
                                <w:szCs w:val="22"/>
                              </w:rPr>
                              <w:t xml:space="preserve">Print </w:t>
                            </w:r>
                            <w:proofErr w:type="gramStart"/>
                            <w:r>
                              <w:rPr>
                                <w:rFonts w:ascii="Arial" w:hAnsi="Arial" w:cs="Arial"/>
                                <w:sz w:val="22"/>
                                <w:szCs w:val="22"/>
                              </w:rPr>
                              <w:t>Name:…</w:t>
                            </w:r>
                            <w:proofErr w:type="gramEnd"/>
                            <w:r>
                              <w:rPr>
                                <w:rFonts w:ascii="Arial" w:hAnsi="Arial" w:cs="Arial"/>
                                <w:sz w:val="22"/>
                                <w:szCs w:val="22"/>
                              </w:rPr>
                              <w:t>………….…………………………………………………………………..</w:t>
                            </w:r>
                          </w:p>
                          <w:p w14:paraId="771CEC9E" w14:textId="77777777" w:rsidR="00563EB3" w:rsidRDefault="00563EB3" w:rsidP="007B18D9">
                            <w:pPr>
                              <w:spacing w:line="360" w:lineRule="auto"/>
                              <w:rPr>
                                <w:rFonts w:ascii="Arial" w:hAnsi="Arial" w:cs="Arial"/>
                                <w:sz w:val="22"/>
                                <w:szCs w:val="22"/>
                              </w:rPr>
                            </w:pPr>
                          </w:p>
                          <w:p w14:paraId="2BAE5260" w14:textId="77777777" w:rsidR="007B18D9" w:rsidRPr="007B18D9" w:rsidRDefault="007B18D9" w:rsidP="007B18D9">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071D9" id="_x0000_t202" coordsize="21600,21600" o:spt="202" path="m,l,21600r21600,l21600,xe">
                <v:stroke joinstyle="miter"/>
                <v:path gradientshapeok="t" o:connecttype="rect"/>
              </v:shapetype>
              <v:shape id="Text Box 2" o:spid="_x0000_s1026" type="#_x0000_t202" style="position:absolute;margin-left:-12pt;margin-top:4.7pt;width:433.5pt;height:13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">
                <v:textbox>
                  <w:txbxContent>
                    <w:p w14:paraId="616296D9" w14:textId="77777777" w:rsidR="00563EB3" w:rsidRDefault="00563EB3" w:rsidP="007B18D9">
                      <w:pPr>
                        <w:spacing w:line="360" w:lineRule="auto"/>
                        <w:rPr>
                          <w:rFonts w:ascii="Arial" w:hAnsi="Arial" w:cs="Arial"/>
                          <w:sz w:val="22"/>
                          <w:szCs w:val="22"/>
                        </w:rPr>
                      </w:pPr>
                    </w:p>
                    <w:p w14:paraId="1E41E91D" w14:textId="77777777" w:rsidR="007B18D9" w:rsidRDefault="007B18D9" w:rsidP="007B18D9">
                      <w:pPr>
                        <w:spacing w:line="360" w:lineRule="auto"/>
                        <w:rPr>
                          <w:rFonts w:ascii="Arial" w:hAnsi="Arial" w:cs="Arial"/>
                          <w:sz w:val="22"/>
                          <w:szCs w:val="22"/>
                        </w:rPr>
                      </w:pPr>
                      <w:r>
                        <w:rPr>
                          <w:rFonts w:ascii="Arial" w:hAnsi="Arial" w:cs="Arial"/>
                          <w:sz w:val="22"/>
                          <w:szCs w:val="22"/>
                        </w:rPr>
                        <w:t>Signed</w:t>
                      </w:r>
                      <w:r w:rsidR="00563EB3">
                        <w:rPr>
                          <w:rFonts w:ascii="Arial" w:hAnsi="Arial" w:cs="Arial"/>
                          <w:sz w:val="22"/>
                          <w:szCs w:val="22"/>
                        </w:rPr>
                        <w:t xml:space="preserve"> by Post Holder: </w:t>
                      </w:r>
                      <w:r>
                        <w:rPr>
                          <w:rFonts w:ascii="Arial" w:hAnsi="Arial" w:cs="Arial"/>
                          <w:sz w:val="22"/>
                          <w:szCs w:val="22"/>
                        </w:rPr>
                        <w:t>………………………………………………………………</w:t>
                      </w:r>
                      <w:proofErr w:type="gramStart"/>
                      <w:r>
                        <w:rPr>
                          <w:rFonts w:ascii="Arial" w:hAnsi="Arial" w:cs="Arial"/>
                          <w:sz w:val="22"/>
                          <w:szCs w:val="22"/>
                        </w:rPr>
                        <w:t>….</w:t>
                      </w:r>
                      <w:r w:rsidR="00563EB3">
                        <w:rPr>
                          <w:rFonts w:ascii="Arial" w:hAnsi="Arial" w:cs="Arial"/>
                          <w:sz w:val="22"/>
                          <w:szCs w:val="22"/>
                        </w:rPr>
                        <w:t>.</w:t>
                      </w:r>
                      <w:proofErr w:type="gramEnd"/>
                    </w:p>
                    <w:p w14:paraId="6198AEB0" w14:textId="77777777" w:rsidR="00563EB3" w:rsidRDefault="00563EB3" w:rsidP="00563EB3">
                      <w:pPr>
                        <w:spacing w:line="360" w:lineRule="auto"/>
                        <w:rPr>
                          <w:rFonts w:ascii="Arial" w:hAnsi="Arial" w:cs="Arial"/>
                          <w:sz w:val="22"/>
                          <w:szCs w:val="22"/>
                        </w:rPr>
                      </w:pPr>
                    </w:p>
                    <w:p w14:paraId="397275C6" w14:textId="77777777" w:rsidR="00563EB3" w:rsidRDefault="00563EB3" w:rsidP="00563EB3">
                      <w:pPr>
                        <w:spacing w:line="360" w:lineRule="auto"/>
                        <w:rPr>
                          <w:rFonts w:ascii="Arial" w:hAnsi="Arial" w:cs="Arial"/>
                          <w:sz w:val="22"/>
                          <w:szCs w:val="22"/>
                        </w:rPr>
                      </w:pPr>
                      <w:r>
                        <w:rPr>
                          <w:rFonts w:ascii="Arial" w:hAnsi="Arial" w:cs="Arial"/>
                          <w:sz w:val="22"/>
                          <w:szCs w:val="22"/>
                        </w:rPr>
                        <w:t xml:space="preserve">Print </w:t>
                      </w:r>
                      <w:proofErr w:type="gramStart"/>
                      <w:r>
                        <w:rPr>
                          <w:rFonts w:ascii="Arial" w:hAnsi="Arial" w:cs="Arial"/>
                          <w:sz w:val="22"/>
                          <w:szCs w:val="22"/>
                        </w:rPr>
                        <w:t>Name:…</w:t>
                      </w:r>
                      <w:proofErr w:type="gramEnd"/>
                      <w:r>
                        <w:rPr>
                          <w:rFonts w:ascii="Arial" w:hAnsi="Arial" w:cs="Arial"/>
                          <w:sz w:val="22"/>
                          <w:szCs w:val="22"/>
                        </w:rPr>
                        <w:t>………….…………………………………………………………………..</w:t>
                      </w:r>
                    </w:p>
                    <w:p w14:paraId="771CEC9E" w14:textId="77777777" w:rsidR="00563EB3" w:rsidRDefault="00563EB3" w:rsidP="007B18D9">
                      <w:pPr>
                        <w:spacing w:line="360" w:lineRule="auto"/>
                        <w:rPr>
                          <w:rFonts w:ascii="Arial" w:hAnsi="Arial" w:cs="Arial"/>
                          <w:sz w:val="22"/>
                          <w:szCs w:val="22"/>
                        </w:rPr>
                      </w:pPr>
                    </w:p>
                    <w:p w14:paraId="2BAE5260" w14:textId="77777777" w:rsidR="007B18D9" w:rsidRPr="007B18D9" w:rsidRDefault="007B18D9" w:rsidP="007B18D9">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sectPr w:rsidR="00E47B8A">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F0996" w14:textId="77777777" w:rsidR="000C735A" w:rsidRDefault="000C735A" w:rsidP="000C735A">
      <w:r>
        <w:separator/>
      </w:r>
    </w:p>
  </w:endnote>
  <w:endnote w:type="continuationSeparator" w:id="0">
    <w:p w14:paraId="40CCCADA" w14:textId="77777777" w:rsidR="000C735A" w:rsidRDefault="000C735A" w:rsidP="000C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619E" w14:textId="50D76EAD" w:rsidR="000C735A" w:rsidRDefault="000C735A">
    <w:pPr>
      <w:pStyle w:val="Footer"/>
    </w:pPr>
    <w:r>
      <w:t>Updated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1C0F7" w14:textId="77777777" w:rsidR="000C735A" w:rsidRDefault="000C735A" w:rsidP="000C735A">
      <w:r>
        <w:separator/>
      </w:r>
    </w:p>
  </w:footnote>
  <w:footnote w:type="continuationSeparator" w:id="0">
    <w:p w14:paraId="4CFB1B66" w14:textId="77777777" w:rsidR="000C735A" w:rsidRDefault="000C735A" w:rsidP="000C7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37D0"/>
    <w:multiLevelType w:val="hybridMultilevel"/>
    <w:tmpl w:val="E9564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80468E"/>
    <w:multiLevelType w:val="hybridMultilevel"/>
    <w:tmpl w:val="06F8A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2A378D"/>
    <w:multiLevelType w:val="hybridMultilevel"/>
    <w:tmpl w:val="D4BC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626AE"/>
    <w:multiLevelType w:val="hybridMultilevel"/>
    <w:tmpl w:val="6538A4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6A77E8"/>
    <w:multiLevelType w:val="hybridMultilevel"/>
    <w:tmpl w:val="BBAA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5A3F3E"/>
    <w:multiLevelType w:val="hybridMultilevel"/>
    <w:tmpl w:val="C45200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4778A9"/>
    <w:multiLevelType w:val="hybridMultilevel"/>
    <w:tmpl w:val="580E7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6447AB"/>
    <w:multiLevelType w:val="hybridMultilevel"/>
    <w:tmpl w:val="64DE13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2604BB"/>
    <w:multiLevelType w:val="hybridMultilevel"/>
    <w:tmpl w:val="793C5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850BB2"/>
    <w:multiLevelType w:val="hybridMultilevel"/>
    <w:tmpl w:val="CC989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4442DF"/>
    <w:multiLevelType w:val="hybridMultilevel"/>
    <w:tmpl w:val="6F64D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93287C"/>
    <w:multiLevelType w:val="hybridMultilevel"/>
    <w:tmpl w:val="C20E04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0DB4D68"/>
    <w:multiLevelType w:val="hybridMultilevel"/>
    <w:tmpl w:val="8946D9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30F333E"/>
    <w:multiLevelType w:val="hybridMultilevel"/>
    <w:tmpl w:val="61E6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94B98"/>
    <w:multiLevelType w:val="hybridMultilevel"/>
    <w:tmpl w:val="8ABA96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4BF6D44"/>
    <w:multiLevelType w:val="singleLevel"/>
    <w:tmpl w:val="32DEF736"/>
    <w:lvl w:ilvl="0">
      <w:start w:val="1"/>
      <w:numFmt w:val="decimal"/>
      <w:pStyle w:val="jdaccountabilities"/>
      <w:lvlText w:val="%1."/>
      <w:lvlJc w:val="left"/>
      <w:pPr>
        <w:tabs>
          <w:tab w:val="num" w:pos="360"/>
        </w:tabs>
        <w:ind w:left="360" w:hanging="360"/>
      </w:pPr>
    </w:lvl>
  </w:abstractNum>
  <w:abstractNum w:abstractNumId="17" w15:restartNumberingAfterBreak="0">
    <w:nsid w:val="5802137B"/>
    <w:multiLevelType w:val="hybridMultilevel"/>
    <w:tmpl w:val="9CA85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E7686E"/>
    <w:multiLevelType w:val="hybridMultilevel"/>
    <w:tmpl w:val="C97045BE"/>
    <w:lvl w:ilvl="0" w:tplc="01EE70B8">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1"/>
  </w:num>
  <w:num w:numId="4">
    <w:abstractNumId w:val="15"/>
  </w:num>
  <w:num w:numId="5">
    <w:abstractNumId w:val="10"/>
  </w:num>
  <w:num w:numId="6">
    <w:abstractNumId w:val="16"/>
  </w:num>
  <w:num w:numId="7">
    <w:abstractNumId w:val="5"/>
  </w:num>
  <w:num w:numId="8">
    <w:abstractNumId w:val="7"/>
  </w:num>
  <w:num w:numId="9">
    <w:abstractNumId w:val="17"/>
  </w:num>
  <w:num w:numId="10">
    <w:abstractNumId w:val="3"/>
  </w:num>
  <w:num w:numId="11">
    <w:abstractNumId w:val="8"/>
  </w:num>
  <w:num w:numId="12">
    <w:abstractNumId w:val="4"/>
  </w:num>
  <w:num w:numId="13">
    <w:abstractNumId w:val="1"/>
  </w:num>
  <w:num w:numId="14">
    <w:abstractNumId w:val="6"/>
  </w:num>
  <w:num w:numId="15">
    <w:abstractNumId w:val="9"/>
  </w:num>
  <w:num w:numId="16">
    <w:abstractNumId w:val="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8"/>
    <w:rsid w:val="00001AA4"/>
    <w:rsid w:val="00020DD8"/>
    <w:rsid w:val="00042A4C"/>
    <w:rsid w:val="000A4688"/>
    <w:rsid w:val="000C735A"/>
    <w:rsid w:val="00100D60"/>
    <w:rsid w:val="0010344E"/>
    <w:rsid w:val="0023296D"/>
    <w:rsid w:val="00253366"/>
    <w:rsid w:val="002616B8"/>
    <w:rsid w:val="002C5DFC"/>
    <w:rsid w:val="002D6ED0"/>
    <w:rsid w:val="003421A7"/>
    <w:rsid w:val="00361EE2"/>
    <w:rsid w:val="003740E5"/>
    <w:rsid w:val="003D2678"/>
    <w:rsid w:val="003E0A46"/>
    <w:rsid w:val="003E7EFC"/>
    <w:rsid w:val="003F2DB7"/>
    <w:rsid w:val="00466A7F"/>
    <w:rsid w:val="0047299D"/>
    <w:rsid w:val="004756ED"/>
    <w:rsid w:val="004C795E"/>
    <w:rsid w:val="004E4D22"/>
    <w:rsid w:val="004E63CB"/>
    <w:rsid w:val="005012E2"/>
    <w:rsid w:val="005173DA"/>
    <w:rsid w:val="00517CBC"/>
    <w:rsid w:val="00557317"/>
    <w:rsid w:val="00563EB3"/>
    <w:rsid w:val="00616621"/>
    <w:rsid w:val="006307F1"/>
    <w:rsid w:val="00670C85"/>
    <w:rsid w:val="00744B5D"/>
    <w:rsid w:val="007658CB"/>
    <w:rsid w:val="00771BAF"/>
    <w:rsid w:val="0079115B"/>
    <w:rsid w:val="007B18D9"/>
    <w:rsid w:val="00803325"/>
    <w:rsid w:val="00804A5C"/>
    <w:rsid w:val="00825624"/>
    <w:rsid w:val="0083620F"/>
    <w:rsid w:val="00875D69"/>
    <w:rsid w:val="00880A3A"/>
    <w:rsid w:val="00924B5C"/>
    <w:rsid w:val="00952855"/>
    <w:rsid w:val="009739D5"/>
    <w:rsid w:val="009A3EC0"/>
    <w:rsid w:val="009F19FF"/>
    <w:rsid w:val="00A06D6F"/>
    <w:rsid w:val="00A17909"/>
    <w:rsid w:val="00A450C0"/>
    <w:rsid w:val="00AA5149"/>
    <w:rsid w:val="00AB3756"/>
    <w:rsid w:val="00BD29D5"/>
    <w:rsid w:val="00C04B71"/>
    <w:rsid w:val="00C3327E"/>
    <w:rsid w:val="00C517F1"/>
    <w:rsid w:val="00CC256F"/>
    <w:rsid w:val="00CD01E6"/>
    <w:rsid w:val="00D41650"/>
    <w:rsid w:val="00DA475E"/>
    <w:rsid w:val="00DA694C"/>
    <w:rsid w:val="00DF2CBE"/>
    <w:rsid w:val="00E055EC"/>
    <w:rsid w:val="00E23EED"/>
    <w:rsid w:val="00E47B8A"/>
    <w:rsid w:val="00EB07E6"/>
    <w:rsid w:val="00ED6844"/>
    <w:rsid w:val="00EE23C9"/>
    <w:rsid w:val="00F05035"/>
    <w:rsid w:val="00F51B2B"/>
    <w:rsid w:val="00FA4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D3A58"/>
  <w15:docId w15:val="{8A56A05C-FFEF-4931-ACEE-0947B275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06D6F"/>
    <w:pPr>
      <w:keepNext/>
      <w:outlineLvl w:val="0"/>
    </w:pPr>
    <w:rPr>
      <w:rFonts w:ascii="Arial" w:hAnsi="Arial"/>
      <w:b/>
      <w:szCs w:val="20"/>
      <w:u w:val="single"/>
      <w:lang w:eastAsia="en-US"/>
    </w:rPr>
  </w:style>
  <w:style w:type="paragraph" w:styleId="Heading3">
    <w:name w:val="heading 3"/>
    <w:basedOn w:val="Normal"/>
    <w:next w:val="Normal"/>
    <w:link w:val="Heading3Char"/>
    <w:semiHidden/>
    <w:unhideWhenUsed/>
    <w:qFormat/>
    <w:rsid w:val="00BD29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accountabilities">
    <w:name w:val="jdaccountabilities"/>
    <w:basedOn w:val="Normal"/>
    <w:rsid w:val="00253366"/>
    <w:pPr>
      <w:numPr>
        <w:numId w:val="6"/>
      </w:numPr>
      <w:spacing w:before="120" w:after="120"/>
    </w:pPr>
    <w:rPr>
      <w:rFonts w:ascii="Arial" w:hAnsi="Arial"/>
      <w:sz w:val="22"/>
      <w:szCs w:val="20"/>
      <w:lang w:eastAsia="en-US"/>
    </w:rPr>
  </w:style>
  <w:style w:type="paragraph" w:styleId="ListParagraph">
    <w:name w:val="List Paragraph"/>
    <w:basedOn w:val="Normal"/>
    <w:uiPriority w:val="34"/>
    <w:qFormat/>
    <w:rsid w:val="003F2DB7"/>
    <w:pPr>
      <w:ind w:left="720"/>
    </w:pPr>
  </w:style>
  <w:style w:type="character" w:customStyle="1" w:styleId="Heading3Char">
    <w:name w:val="Heading 3 Char"/>
    <w:link w:val="Heading3"/>
    <w:semiHidden/>
    <w:rsid w:val="00BD29D5"/>
    <w:rPr>
      <w:rFonts w:ascii="Cambria" w:eastAsia="Times New Roman" w:hAnsi="Cambria" w:cs="Times New Roman"/>
      <w:b/>
      <w:bCs/>
      <w:sz w:val="26"/>
      <w:szCs w:val="26"/>
    </w:rPr>
  </w:style>
  <w:style w:type="paragraph" w:styleId="BodyText3">
    <w:name w:val="Body Text 3"/>
    <w:basedOn w:val="Normal"/>
    <w:link w:val="BodyText3Char"/>
    <w:rsid w:val="00BD29D5"/>
    <w:pPr>
      <w:spacing w:after="120"/>
    </w:pPr>
    <w:rPr>
      <w:sz w:val="16"/>
      <w:szCs w:val="16"/>
    </w:rPr>
  </w:style>
  <w:style w:type="character" w:customStyle="1" w:styleId="BodyText3Char">
    <w:name w:val="Body Text 3 Char"/>
    <w:link w:val="BodyText3"/>
    <w:rsid w:val="00BD29D5"/>
    <w:rPr>
      <w:sz w:val="16"/>
      <w:szCs w:val="16"/>
    </w:rPr>
  </w:style>
  <w:style w:type="paragraph" w:styleId="BalloonText">
    <w:name w:val="Balloon Text"/>
    <w:basedOn w:val="Normal"/>
    <w:link w:val="BalloonTextChar"/>
    <w:rsid w:val="003421A7"/>
    <w:rPr>
      <w:rFonts w:ascii="Tahoma" w:hAnsi="Tahoma" w:cs="Tahoma"/>
      <w:sz w:val="16"/>
      <w:szCs w:val="16"/>
    </w:rPr>
  </w:style>
  <w:style w:type="character" w:customStyle="1" w:styleId="BalloonTextChar">
    <w:name w:val="Balloon Text Char"/>
    <w:basedOn w:val="DefaultParagraphFont"/>
    <w:link w:val="BalloonText"/>
    <w:rsid w:val="003421A7"/>
    <w:rPr>
      <w:rFonts w:ascii="Tahoma" w:hAnsi="Tahoma" w:cs="Tahoma"/>
      <w:sz w:val="16"/>
      <w:szCs w:val="16"/>
    </w:rPr>
  </w:style>
  <w:style w:type="paragraph" w:styleId="Header">
    <w:name w:val="header"/>
    <w:basedOn w:val="Normal"/>
    <w:link w:val="HeaderChar"/>
    <w:unhideWhenUsed/>
    <w:rsid w:val="000C735A"/>
    <w:pPr>
      <w:tabs>
        <w:tab w:val="center" w:pos="4513"/>
        <w:tab w:val="right" w:pos="9026"/>
      </w:tabs>
    </w:pPr>
  </w:style>
  <w:style w:type="character" w:customStyle="1" w:styleId="HeaderChar">
    <w:name w:val="Header Char"/>
    <w:basedOn w:val="DefaultParagraphFont"/>
    <w:link w:val="Header"/>
    <w:rsid w:val="000C735A"/>
    <w:rPr>
      <w:sz w:val="24"/>
      <w:szCs w:val="24"/>
    </w:rPr>
  </w:style>
  <w:style w:type="paragraph" w:styleId="Footer">
    <w:name w:val="footer"/>
    <w:basedOn w:val="Normal"/>
    <w:link w:val="FooterChar"/>
    <w:unhideWhenUsed/>
    <w:rsid w:val="000C735A"/>
    <w:pPr>
      <w:tabs>
        <w:tab w:val="center" w:pos="4513"/>
        <w:tab w:val="right" w:pos="9026"/>
      </w:tabs>
    </w:pPr>
  </w:style>
  <w:style w:type="character" w:customStyle="1" w:styleId="FooterChar">
    <w:name w:val="Footer Char"/>
    <w:basedOn w:val="DefaultParagraphFont"/>
    <w:link w:val="Footer"/>
    <w:rsid w:val="000C7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949209">
      <w:marLeft w:val="0"/>
      <w:marRight w:val="0"/>
      <w:marTop w:val="0"/>
      <w:marBottom w:val="0"/>
      <w:divBdr>
        <w:top w:val="none" w:sz="0" w:space="0" w:color="auto"/>
        <w:left w:val="none" w:sz="0" w:space="0" w:color="auto"/>
        <w:bottom w:val="none" w:sz="0" w:space="0" w:color="auto"/>
        <w:right w:val="none" w:sz="0" w:space="0" w:color="auto"/>
      </w:divBdr>
    </w:div>
    <w:div w:id="1109931713">
      <w:bodyDiv w:val="1"/>
      <w:marLeft w:val="0"/>
      <w:marRight w:val="0"/>
      <w:marTop w:val="0"/>
      <w:marBottom w:val="0"/>
      <w:divBdr>
        <w:top w:val="none" w:sz="0" w:space="0" w:color="auto"/>
        <w:left w:val="none" w:sz="0" w:space="0" w:color="auto"/>
        <w:bottom w:val="none" w:sz="0" w:space="0" w:color="auto"/>
        <w:right w:val="none" w:sz="0" w:space="0" w:color="auto"/>
      </w:divBdr>
    </w:div>
    <w:div w:id="1693994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3" ma:contentTypeDescription="Create a new document." ma:contentTypeScope="" ma:versionID="d761135b85bdeaa0bc52f639176cf09a">
  <xsd:schema xmlns:xsd="http://www.w3.org/2001/XMLSchema" xmlns:xs="http://www.w3.org/2001/XMLSchema" xmlns:p="http://schemas.microsoft.com/office/2006/metadata/properties" xmlns:ns2="aa850d75-a07d-4d94-9af8-9d6b914642a4" xmlns:ns3="6c0f6ed2-a611-4e2d-b726-bf0168df0017" targetNamespace="http://schemas.microsoft.com/office/2006/metadata/properties" ma:root="true" ma:fieldsID="c0ae888a056d712e5f7fc91481db9f4d" ns2:_="" ns3:_="">
    <xsd:import namespace="aa850d75-a07d-4d94-9af8-9d6b914642a4"/>
    <xsd:import namespace="6c0f6ed2-a611-4e2d-b726-bf0168df00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57527-54F6-4518-BE8D-1465837F63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46D7F-0AC8-467D-A9EF-906FBA498854}">
  <ds:schemaRefs>
    <ds:schemaRef ds:uri="http://schemas.microsoft.com/sharepoint/v3/contenttype/forms"/>
  </ds:schemaRefs>
</ds:datastoreItem>
</file>

<file path=customXml/itemProps3.xml><?xml version="1.0" encoding="utf-8"?>
<ds:datastoreItem xmlns:ds="http://schemas.openxmlformats.org/officeDocument/2006/customXml" ds:itemID="{3AA533B8-A874-4FA6-8FB3-E653CA37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50d75-a07d-4d94-9af8-9d6b914642a4"/>
    <ds:schemaRef ds:uri="6c0f6ed2-a611-4e2d-b726-bf0168df0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6140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2</cp:revision>
  <dcterms:created xsi:type="dcterms:W3CDTF">2021-10-12T07:30:00Z</dcterms:created>
  <dcterms:modified xsi:type="dcterms:W3CDTF">2021-10-12T07:30:00Z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3370000</vt:r8>
  </property>
</Properties>
</file>