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1C76" w14:textId="77777777" w:rsidR="007376E3" w:rsidRDefault="007376E3" w:rsidP="007376E3">
      <w:pPr>
        <w:pStyle w:val="Title"/>
        <w:rPr>
          <w:rFonts w:ascii="Arial" w:hAnsi="Arial"/>
          <w:sz w:val="20"/>
          <w:highlight w:val="yellow"/>
        </w:rPr>
      </w:pPr>
    </w:p>
    <w:p w14:paraId="331A1C77" w14:textId="77777777" w:rsidR="007376E3" w:rsidRDefault="000525FB" w:rsidP="007376E3">
      <w:pPr>
        <w:pStyle w:val="Title"/>
        <w:rPr>
          <w:rFonts w:ascii="Arial" w:hAnsi="Arial"/>
          <w:sz w:val="20"/>
          <w:highlight w:val="yellow"/>
        </w:rPr>
      </w:pPr>
      <w:r>
        <w:rPr>
          <w:noProof/>
          <w:lang w:eastAsia="en-GB"/>
        </w:rPr>
        <w:drawing>
          <wp:inline distT="0" distB="0" distL="0" distR="0" wp14:anchorId="331A1C9D" wp14:editId="331A1C9E">
            <wp:extent cx="15525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A1C78" w14:textId="77777777" w:rsidR="007376E3" w:rsidRDefault="007376E3" w:rsidP="007376E3">
      <w:pPr>
        <w:pStyle w:val="Title"/>
        <w:rPr>
          <w:rFonts w:ascii="Arial" w:hAnsi="Arial"/>
          <w:sz w:val="20"/>
          <w:highlight w:val="yellow"/>
        </w:rPr>
      </w:pPr>
    </w:p>
    <w:p w14:paraId="331A1C79" w14:textId="77777777" w:rsidR="007376E3" w:rsidRPr="00397A95" w:rsidRDefault="007376E3" w:rsidP="000525FB">
      <w:pPr>
        <w:pStyle w:val="Title"/>
        <w:spacing w:line="360" w:lineRule="auto"/>
        <w:rPr>
          <w:sz w:val="22"/>
          <w:u w:val="single"/>
        </w:rPr>
      </w:pPr>
    </w:p>
    <w:p w14:paraId="331A1C7A" w14:textId="76526A0C" w:rsidR="007376E3" w:rsidRPr="00397A95" w:rsidRDefault="007376E3" w:rsidP="000525FB">
      <w:pPr>
        <w:pStyle w:val="BodyText"/>
        <w:spacing w:line="360" w:lineRule="auto"/>
        <w:rPr>
          <w:rFonts w:ascii="Arial" w:hAnsi="Arial"/>
          <w:sz w:val="22"/>
        </w:rPr>
      </w:pPr>
      <w:r w:rsidRPr="00397A95">
        <w:rPr>
          <w:rFonts w:ascii="Arial" w:hAnsi="Arial"/>
          <w:b/>
          <w:sz w:val="22"/>
        </w:rPr>
        <w:t xml:space="preserve">JOB PROFILE: </w:t>
      </w:r>
      <w:r w:rsidR="000525FB">
        <w:rPr>
          <w:rFonts w:ascii="Arial" w:hAnsi="Arial"/>
          <w:b/>
          <w:sz w:val="22"/>
        </w:rPr>
        <w:tab/>
      </w:r>
      <w:r w:rsidR="00D35AF9">
        <w:rPr>
          <w:rFonts w:ascii="Arial" w:hAnsi="Arial"/>
          <w:b/>
          <w:sz w:val="22"/>
        </w:rPr>
        <w:tab/>
      </w:r>
      <w:r w:rsidR="00986CDE">
        <w:rPr>
          <w:rFonts w:ascii="Arial" w:hAnsi="Arial"/>
          <w:b/>
          <w:sz w:val="22"/>
        </w:rPr>
        <w:t xml:space="preserve">LEAD </w:t>
      </w:r>
      <w:r w:rsidRPr="00397A95">
        <w:rPr>
          <w:rFonts w:ascii="Arial" w:hAnsi="Arial"/>
          <w:b/>
          <w:sz w:val="22"/>
        </w:rPr>
        <w:t>MANAGEMENT ACCOUNTANT</w:t>
      </w:r>
    </w:p>
    <w:p w14:paraId="331A1C7B" w14:textId="77777777" w:rsidR="007376E3" w:rsidRPr="00397A95" w:rsidRDefault="007376E3" w:rsidP="000525FB">
      <w:pPr>
        <w:pStyle w:val="BodyText"/>
        <w:spacing w:line="360" w:lineRule="auto"/>
        <w:rPr>
          <w:rFonts w:ascii="Arial" w:hAnsi="Arial"/>
          <w:sz w:val="22"/>
          <w:highlight w:val="yellow"/>
        </w:rPr>
      </w:pPr>
    </w:p>
    <w:p w14:paraId="331A1C7C" w14:textId="365890BA" w:rsidR="007376E3" w:rsidRPr="000525FB" w:rsidRDefault="007376E3" w:rsidP="000525FB">
      <w:pPr>
        <w:pStyle w:val="BodyText"/>
        <w:spacing w:line="360" w:lineRule="auto"/>
        <w:rPr>
          <w:rFonts w:ascii="Arial" w:hAnsi="Arial"/>
          <w:sz w:val="22"/>
        </w:rPr>
      </w:pPr>
      <w:r w:rsidRPr="000525FB">
        <w:rPr>
          <w:rFonts w:ascii="Arial" w:hAnsi="Arial"/>
          <w:b/>
          <w:sz w:val="22"/>
        </w:rPr>
        <w:t>RESPONSIBLE TO:</w:t>
      </w:r>
      <w:r w:rsidRPr="000525FB">
        <w:rPr>
          <w:rFonts w:ascii="Arial" w:hAnsi="Arial"/>
          <w:sz w:val="22"/>
        </w:rPr>
        <w:tab/>
      </w:r>
      <w:r w:rsidR="00D35AF9">
        <w:rPr>
          <w:rFonts w:ascii="Arial" w:hAnsi="Arial"/>
          <w:sz w:val="22"/>
        </w:rPr>
        <w:tab/>
      </w:r>
      <w:r w:rsidR="006864D5">
        <w:rPr>
          <w:rFonts w:ascii="Arial" w:hAnsi="Arial"/>
          <w:sz w:val="22"/>
        </w:rPr>
        <w:t>Head of Finance</w:t>
      </w:r>
    </w:p>
    <w:p w14:paraId="331A1C7D" w14:textId="77777777" w:rsidR="007376E3" w:rsidRPr="000525FB" w:rsidRDefault="007376E3" w:rsidP="000525FB">
      <w:pPr>
        <w:pStyle w:val="BodyText"/>
        <w:spacing w:line="360" w:lineRule="auto"/>
        <w:rPr>
          <w:rFonts w:ascii="Arial" w:hAnsi="Arial"/>
          <w:b/>
          <w:sz w:val="20"/>
        </w:rPr>
      </w:pPr>
    </w:p>
    <w:p w14:paraId="331A1C7E" w14:textId="17139E8D" w:rsidR="007376E3" w:rsidRDefault="007376E3" w:rsidP="002E460D">
      <w:pPr>
        <w:spacing w:line="360" w:lineRule="auto"/>
        <w:ind w:left="2880" w:hanging="2880"/>
        <w:rPr>
          <w:rFonts w:ascii="Arial" w:hAnsi="Arial"/>
          <w:bCs/>
          <w:sz w:val="22"/>
        </w:rPr>
      </w:pPr>
      <w:r w:rsidRPr="000525FB">
        <w:rPr>
          <w:rFonts w:ascii="Arial" w:hAnsi="Arial"/>
          <w:b/>
          <w:sz w:val="22"/>
        </w:rPr>
        <w:t>PURPOSE:</w:t>
      </w:r>
      <w:r w:rsidRPr="000525FB">
        <w:rPr>
          <w:rFonts w:ascii="Arial" w:hAnsi="Arial"/>
          <w:b/>
          <w:sz w:val="22"/>
        </w:rPr>
        <w:tab/>
      </w:r>
      <w:r w:rsidR="002E460D" w:rsidRPr="002E460D">
        <w:rPr>
          <w:rFonts w:ascii="Arial" w:hAnsi="Arial"/>
          <w:bCs/>
          <w:sz w:val="22"/>
        </w:rPr>
        <w:t xml:space="preserve">To work within a small team, taking the lead on </w:t>
      </w:r>
      <w:r w:rsidR="002E460D">
        <w:rPr>
          <w:rFonts w:ascii="Arial" w:hAnsi="Arial"/>
          <w:bCs/>
          <w:sz w:val="22"/>
        </w:rPr>
        <w:t>financial and statutory reporting.</w:t>
      </w:r>
    </w:p>
    <w:p w14:paraId="4F27E373" w14:textId="484DA4D1" w:rsidR="002E460D" w:rsidRDefault="002E460D" w:rsidP="000525FB">
      <w:pPr>
        <w:spacing w:line="360" w:lineRule="auto"/>
        <w:ind w:left="2520" w:hanging="2520"/>
        <w:rPr>
          <w:rFonts w:ascii="Arial" w:hAnsi="Arial"/>
          <w:bCs/>
          <w:sz w:val="22"/>
        </w:rPr>
      </w:pPr>
    </w:p>
    <w:p w14:paraId="65B8D14C" w14:textId="775390A4" w:rsidR="002E460D" w:rsidRPr="002E460D" w:rsidRDefault="002E460D" w:rsidP="002E460D">
      <w:pPr>
        <w:spacing w:line="360" w:lineRule="auto"/>
        <w:ind w:left="2880"/>
        <w:rPr>
          <w:rFonts w:ascii="Arial" w:hAnsi="Arial"/>
          <w:bCs/>
          <w:sz w:val="22"/>
        </w:rPr>
      </w:pPr>
      <w:r w:rsidRPr="00E477A9">
        <w:rPr>
          <w:rFonts w:ascii="Arial" w:hAnsi="Arial" w:cs="Arial"/>
          <w:bCs/>
          <w:sz w:val="22"/>
          <w:szCs w:val="22"/>
        </w:rPr>
        <w:t xml:space="preserve">Provide advice and direction for the </w:t>
      </w:r>
      <w:r>
        <w:rPr>
          <w:rFonts w:ascii="Arial" w:hAnsi="Arial" w:cs="Arial"/>
          <w:bCs/>
          <w:sz w:val="22"/>
          <w:szCs w:val="22"/>
        </w:rPr>
        <w:t xml:space="preserve">management Accountant and the Trainee Management Accountant. </w:t>
      </w:r>
    </w:p>
    <w:p w14:paraId="331A1C80" w14:textId="792B5EFD" w:rsidR="000525FB" w:rsidRPr="000525FB" w:rsidRDefault="000525FB" w:rsidP="002E460D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line="360" w:lineRule="auto"/>
        <w:ind w:left="2880" w:hanging="2520"/>
        <w:rPr>
          <w:rFonts w:ascii="Arial" w:hAnsi="Arial"/>
          <w:sz w:val="22"/>
          <w:szCs w:val="22"/>
        </w:rPr>
      </w:pPr>
      <w:r w:rsidRPr="000525FB">
        <w:rPr>
          <w:rFonts w:ascii="Arial" w:hAnsi="Arial"/>
          <w:sz w:val="20"/>
        </w:rPr>
        <w:tab/>
      </w:r>
      <w:r w:rsidRPr="000525FB">
        <w:rPr>
          <w:rFonts w:ascii="Arial" w:hAnsi="Arial"/>
          <w:sz w:val="20"/>
        </w:rPr>
        <w:tab/>
      </w:r>
      <w:r w:rsidRPr="000525FB">
        <w:rPr>
          <w:rFonts w:ascii="Arial" w:hAnsi="Arial"/>
          <w:sz w:val="20"/>
        </w:rPr>
        <w:tab/>
      </w:r>
    </w:p>
    <w:p w14:paraId="331A1C81" w14:textId="77777777" w:rsidR="000525FB" w:rsidRDefault="000525FB" w:rsidP="000525FB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line="360" w:lineRule="auto"/>
        <w:ind w:left="2880"/>
        <w:rPr>
          <w:rFonts w:ascii="Arial" w:hAnsi="Arial"/>
          <w:sz w:val="22"/>
          <w:szCs w:val="22"/>
        </w:rPr>
      </w:pPr>
      <w:r w:rsidRPr="000525FB">
        <w:rPr>
          <w:rFonts w:ascii="Arial" w:hAnsi="Arial"/>
          <w:sz w:val="22"/>
          <w:szCs w:val="22"/>
        </w:rPr>
        <w:t>Ensure that all activities undertaken are carried out to the highest standards of integrity and professionalism in accordance with the Company’s policies and procedures.</w:t>
      </w:r>
    </w:p>
    <w:p w14:paraId="331A1C82" w14:textId="77777777" w:rsidR="000525FB" w:rsidRDefault="000525FB" w:rsidP="000525FB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spacing w:line="360" w:lineRule="auto"/>
        <w:ind w:left="2880"/>
        <w:rPr>
          <w:rFonts w:ascii="Arial" w:hAnsi="Arial"/>
          <w:sz w:val="22"/>
          <w:szCs w:val="22"/>
        </w:rPr>
      </w:pPr>
    </w:p>
    <w:p w14:paraId="331A1C83" w14:textId="22C5E595" w:rsidR="000525FB" w:rsidRDefault="000525FB" w:rsidP="000525FB">
      <w:pPr>
        <w:spacing w:line="360" w:lineRule="auto"/>
        <w:ind w:left="2880" w:hanging="2880"/>
        <w:rPr>
          <w:rFonts w:ascii="Arial" w:hAnsi="Arial" w:cs="Arial"/>
          <w:sz w:val="22"/>
          <w:szCs w:val="22"/>
          <w:lang w:eastAsia="en-GB"/>
        </w:rPr>
      </w:pPr>
      <w:r w:rsidRPr="000525FB">
        <w:rPr>
          <w:rFonts w:ascii="Arial" w:hAnsi="Arial"/>
          <w:b/>
          <w:sz w:val="22"/>
          <w:szCs w:val="22"/>
          <w:lang w:eastAsia="en-GB"/>
        </w:rPr>
        <w:t>CONTACTS:</w:t>
      </w:r>
      <w:r w:rsidRPr="000525FB">
        <w:rPr>
          <w:rFonts w:ascii="Arial" w:hAnsi="Arial"/>
          <w:b/>
          <w:sz w:val="22"/>
          <w:szCs w:val="22"/>
          <w:lang w:eastAsia="en-GB"/>
        </w:rPr>
        <w:tab/>
      </w:r>
      <w:r w:rsidRPr="000525FB">
        <w:rPr>
          <w:rFonts w:ascii="Arial" w:hAnsi="Arial" w:cs="Arial"/>
          <w:sz w:val="22"/>
          <w:szCs w:val="22"/>
          <w:lang w:eastAsia="en-GB"/>
        </w:rPr>
        <w:t>Daily contact with other Teign Housing staff, tenants and leaseholders. The post</w:t>
      </w:r>
      <w:r w:rsidR="00CA150C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0525FB">
        <w:rPr>
          <w:rFonts w:ascii="Arial" w:hAnsi="Arial" w:cs="Arial"/>
          <w:sz w:val="22"/>
          <w:szCs w:val="22"/>
          <w:lang w:eastAsia="en-GB"/>
        </w:rPr>
        <w:t>holder will build up good relationships with private, statutory and voluntary agencies and the local authority.</w:t>
      </w:r>
    </w:p>
    <w:p w14:paraId="1D0539E2" w14:textId="6C8A41C8" w:rsidR="002E460D" w:rsidRDefault="002E460D" w:rsidP="000525FB">
      <w:pPr>
        <w:spacing w:line="360" w:lineRule="auto"/>
        <w:ind w:left="2880" w:hanging="2880"/>
        <w:rPr>
          <w:rFonts w:ascii="Arial" w:hAnsi="Arial" w:cs="Arial"/>
          <w:sz w:val="22"/>
          <w:szCs w:val="22"/>
          <w:lang w:eastAsia="en-GB"/>
        </w:rPr>
      </w:pPr>
    </w:p>
    <w:p w14:paraId="17077A2E" w14:textId="77777777" w:rsidR="002E460D" w:rsidRPr="002E460D" w:rsidRDefault="002E460D" w:rsidP="002E460D">
      <w:pPr>
        <w:tabs>
          <w:tab w:val="left" w:pos="-1080"/>
          <w:tab w:val="left" w:pos="-720"/>
          <w:tab w:val="left" w:pos="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460D">
        <w:rPr>
          <w:rFonts w:ascii="Arial" w:hAnsi="Arial" w:cs="Arial"/>
          <w:b/>
          <w:sz w:val="22"/>
          <w:szCs w:val="22"/>
        </w:rPr>
        <w:t>ROLES AND RESPONSIBILITIES:</w:t>
      </w:r>
    </w:p>
    <w:p w14:paraId="331A1C84" w14:textId="69D6AC75" w:rsidR="000525FB" w:rsidRPr="002E460D" w:rsidRDefault="002E460D" w:rsidP="002E460D">
      <w:pPr>
        <w:tabs>
          <w:tab w:val="left" w:pos="-1080"/>
          <w:tab w:val="left" w:pos="-720"/>
          <w:tab w:val="left" w:pos="0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460D">
        <w:rPr>
          <w:rFonts w:ascii="Arial" w:hAnsi="Arial" w:cs="Arial"/>
          <w:bCs/>
          <w:sz w:val="22"/>
          <w:szCs w:val="22"/>
        </w:rPr>
        <w:t>To take the lead on and oversee the following:</w:t>
      </w:r>
    </w:p>
    <w:p w14:paraId="73D65DAE" w14:textId="64027F7D" w:rsidR="00986CDE" w:rsidRDefault="00986CDE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E460D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annual external audit, be the main point of contact in the Company. </w:t>
      </w:r>
    </w:p>
    <w:p w14:paraId="331A1C85" w14:textId="52BB3B14" w:rsidR="000525FB" w:rsidRDefault="000525FB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4B1">
        <w:rPr>
          <w:rFonts w:ascii="Arial" w:hAnsi="Arial" w:cs="Arial"/>
          <w:sz w:val="22"/>
          <w:szCs w:val="22"/>
        </w:rPr>
        <w:t xml:space="preserve">Preparation </w:t>
      </w:r>
      <w:r w:rsidR="00C90A38">
        <w:rPr>
          <w:rFonts w:ascii="Arial" w:hAnsi="Arial" w:cs="Arial"/>
          <w:sz w:val="22"/>
          <w:szCs w:val="22"/>
        </w:rPr>
        <w:t xml:space="preserve">and review of the </w:t>
      </w:r>
      <w:r w:rsidRPr="000E34B1">
        <w:rPr>
          <w:rFonts w:ascii="Arial" w:hAnsi="Arial" w:cs="Arial"/>
          <w:sz w:val="22"/>
          <w:szCs w:val="22"/>
        </w:rPr>
        <w:t>management accounts for allocated cost centres</w:t>
      </w:r>
    </w:p>
    <w:p w14:paraId="331A1C86" w14:textId="77777777" w:rsidR="00C90A38" w:rsidRPr="00F61B51" w:rsidRDefault="00C90A38" w:rsidP="00C90A38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and review of the management accounts for</w:t>
      </w:r>
      <w:r w:rsidR="00F61B51">
        <w:rPr>
          <w:rFonts w:ascii="Arial" w:hAnsi="Arial" w:cs="Arial"/>
          <w:sz w:val="22"/>
          <w:szCs w:val="22"/>
        </w:rPr>
        <w:t xml:space="preserve"> wholly owned subsidiary</w:t>
      </w:r>
    </w:p>
    <w:p w14:paraId="331A1C87" w14:textId="77777777" w:rsidR="000525FB" w:rsidRPr="000E34B1" w:rsidRDefault="000525FB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34B1">
        <w:rPr>
          <w:rFonts w:ascii="Arial" w:hAnsi="Arial" w:cs="Arial"/>
          <w:sz w:val="22"/>
          <w:szCs w:val="22"/>
        </w:rPr>
        <w:t>Preparation of KPI</w:t>
      </w:r>
      <w:r w:rsidR="00F61B51">
        <w:rPr>
          <w:rFonts w:ascii="Arial" w:hAnsi="Arial" w:cs="Arial"/>
          <w:sz w:val="22"/>
          <w:szCs w:val="22"/>
        </w:rPr>
        <w:t>s,</w:t>
      </w:r>
      <w:r w:rsidRPr="000E34B1">
        <w:rPr>
          <w:rFonts w:ascii="Arial" w:hAnsi="Arial" w:cs="Arial"/>
          <w:sz w:val="22"/>
          <w:szCs w:val="22"/>
        </w:rPr>
        <w:t xml:space="preserve"> Scorecards and other performance information. </w:t>
      </w:r>
    </w:p>
    <w:p w14:paraId="331A1C88" w14:textId="77777777" w:rsidR="000525FB" w:rsidRPr="000E34B1" w:rsidRDefault="000525FB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34B1">
        <w:rPr>
          <w:rFonts w:ascii="Arial" w:hAnsi="Arial" w:cs="Arial"/>
          <w:sz w:val="22"/>
          <w:szCs w:val="22"/>
        </w:rPr>
        <w:t>Preparation of key reconciliations</w:t>
      </w:r>
    </w:p>
    <w:p w14:paraId="331A1C89" w14:textId="77777777" w:rsidR="000525FB" w:rsidRPr="000E34B1" w:rsidRDefault="000525FB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34B1">
        <w:rPr>
          <w:rFonts w:ascii="Arial" w:hAnsi="Arial" w:cs="Arial"/>
          <w:sz w:val="22"/>
          <w:szCs w:val="22"/>
        </w:rPr>
        <w:t>Production of ad-hoc financial reports, as required</w:t>
      </w:r>
    </w:p>
    <w:p w14:paraId="331A1C8A" w14:textId="77777777" w:rsidR="000525FB" w:rsidRDefault="000525FB" w:rsidP="000E34B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0E34B1">
        <w:rPr>
          <w:rFonts w:ascii="Arial" w:hAnsi="Arial" w:cs="Arial"/>
          <w:sz w:val="22"/>
        </w:rPr>
        <w:t>Production of other statutory financial reports including annual returns to the regulator and funders</w:t>
      </w:r>
    </w:p>
    <w:p w14:paraId="331A1C8B" w14:textId="77777777" w:rsidR="00C90A38" w:rsidRDefault="00C90A38" w:rsidP="000E34B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Provide accounting support in respect of new property developments</w:t>
      </w:r>
      <w:r w:rsidR="00FE7EAE">
        <w:rPr>
          <w:rFonts w:ascii="Arial" w:hAnsi="Arial" w:cs="Arial"/>
          <w:sz w:val="22"/>
        </w:rPr>
        <w:t>, both for revenue and capital costs</w:t>
      </w:r>
    </w:p>
    <w:p w14:paraId="331A1C8C" w14:textId="2A991716" w:rsidR="00F61B51" w:rsidRPr="000E34B1" w:rsidRDefault="00986CDE" w:rsidP="000E34B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the lead</w:t>
      </w:r>
      <w:r w:rsidR="00F61B51">
        <w:rPr>
          <w:rFonts w:ascii="Arial" w:hAnsi="Arial" w:cs="Arial"/>
          <w:sz w:val="22"/>
        </w:rPr>
        <w:t xml:space="preserve"> in the preparation of th</w:t>
      </w:r>
      <w:r w:rsidR="003C4CAA">
        <w:rPr>
          <w:rFonts w:ascii="Arial" w:hAnsi="Arial" w:cs="Arial"/>
          <w:sz w:val="22"/>
        </w:rPr>
        <w:t>e annual budget setting process</w:t>
      </w:r>
    </w:p>
    <w:p w14:paraId="331A1C8D" w14:textId="77777777" w:rsidR="000525FB" w:rsidRPr="000E34B1" w:rsidRDefault="000525FB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34B1">
        <w:rPr>
          <w:rFonts w:ascii="Arial" w:hAnsi="Arial" w:cs="Arial"/>
          <w:sz w:val="22"/>
          <w:szCs w:val="22"/>
        </w:rPr>
        <w:t xml:space="preserve">Provision of support and advice to operational managers, including analysis and performance reporting and day-to-day management of budgets. </w:t>
      </w:r>
    </w:p>
    <w:p w14:paraId="331A1C8E" w14:textId="3AA886D7" w:rsidR="000525FB" w:rsidRPr="000E34B1" w:rsidRDefault="00986CDE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the lead in</w:t>
      </w:r>
      <w:r w:rsidR="000525FB" w:rsidRPr="000E34B1">
        <w:rPr>
          <w:rFonts w:ascii="Arial" w:hAnsi="Arial" w:cs="Arial"/>
          <w:sz w:val="22"/>
          <w:szCs w:val="22"/>
        </w:rPr>
        <w:t xml:space="preserve"> the company’s year-end, including the preparation of statutory accounts</w:t>
      </w:r>
      <w:r>
        <w:rPr>
          <w:rFonts w:ascii="Arial" w:hAnsi="Arial" w:cs="Arial"/>
          <w:sz w:val="22"/>
          <w:szCs w:val="22"/>
        </w:rPr>
        <w:t>.</w:t>
      </w:r>
    </w:p>
    <w:p w14:paraId="331A1C8F" w14:textId="77777777" w:rsidR="000525FB" w:rsidRPr="000E34B1" w:rsidRDefault="000525FB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34B1">
        <w:rPr>
          <w:rFonts w:ascii="Arial" w:hAnsi="Arial" w:cs="Arial"/>
          <w:sz w:val="22"/>
          <w:szCs w:val="22"/>
        </w:rPr>
        <w:t>Maintenance of the fixed assets register including reporting and reconciliations</w:t>
      </w:r>
    </w:p>
    <w:p w14:paraId="331A1C90" w14:textId="74CF8EE5" w:rsidR="000525FB" w:rsidRDefault="000525FB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34B1">
        <w:rPr>
          <w:rFonts w:ascii="Arial" w:hAnsi="Arial" w:cs="Arial"/>
          <w:sz w:val="22"/>
          <w:szCs w:val="22"/>
        </w:rPr>
        <w:t>Preparation of the group VAT return and accounting entries associated with this.</w:t>
      </w:r>
    </w:p>
    <w:p w14:paraId="59A9EA77" w14:textId="40E20A0E" w:rsidR="0008382A" w:rsidRPr="000E34B1" w:rsidRDefault="00986CDE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the lead </w:t>
      </w:r>
      <w:r w:rsidR="0008382A">
        <w:rPr>
          <w:rFonts w:ascii="Arial" w:hAnsi="Arial" w:cs="Arial"/>
          <w:sz w:val="22"/>
          <w:szCs w:val="22"/>
        </w:rPr>
        <w:t>in the calculation, correction and update of rent charges, including communicating directly with tenants and other stakeholders where appropriate</w:t>
      </w:r>
    </w:p>
    <w:p w14:paraId="331A1C91" w14:textId="77777777" w:rsidR="000525FB" w:rsidRPr="000E34B1" w:rsidRDefault="000525FB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34B1">
        <w:rPr>
          <w:rFonts w:ascii="Arial" w:hAnsi="Arial" w:cs="Arial"/>
          <w:sz w:val="22"/>
          <w:szCs w:val="22"/>
        </w:rPr>
        <w:t>Assist in calculation and reconciliation of service charges.</w:t>
      </w:r>
    </w:p>
    <w:p w14:paraId="331A1C92" w14:textId="1C41B084" w:rsidR="000525FB" w:rsidRDefault="000525FB" w:rsidP="000E34B1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34B1">
        <w:rPr>
          <w:rFonts w:ascii="Arial" w:hAnsi="Arial" w:cs="Arial"/>
          <w:sz w:val="22"/>
          <w:szCs w:val="22"/>
        </w:rPr>
        <w:t>Assist in annual calculation of leaseholder charges</w:t>
      </w:r>
      <w:r w:rsidR="00986CDE">
        <w:rPr>
          <w:rFonts w:ascii="Arial" w:hAnsi="Arial" w:cs="Arial"/>
          <w:sz w:val="22"/>
          <w:szCs w:val="22"/>
        </w:rPr>
        <w:t>.</w:t>
      </w:r>
    </w:p>
    <w:p w14:paraId="331A1C93" w14:textId="77777777" w:rsidR="00C90A38" w:rsidRDefault="00C90A38" w:rsidP="00C90A38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90A38">
        <w:rPr>
          <w:rFonts w:ascii="Arial" w:hAnsi="Arial" w:cs="Arial"/>
          <w:sz w:val="22"/>
          <w:szCs w:val="22"/>
        </w:rPr>
        <w:t>Review</w:t>
      </w:r>
      <w:r w:rsidR="00FE7EAE">
        <w:rPr>
          <w:rFonts w:ascii="Arial" w:hAnsi="Arial" w:cs="Arial"/>
          <w:sz w:val="22"/>
          <w:szCs w:val="22"/>
        </w:rPr>
        <w:t>,</w:t>
      </w:r>
      <w:r w:rsidRPr="00C90A38">
        <w:rPr>
          <w:rFonts w:ascii="Arial" w:hAnsi="Arial" w:cs="Arial"/>
          <w:sz w:val="22"/>
          <w:szCs w:val="22"/>
        </w:rPr>
        <w:t xml:space="preserve"> maintain </w:t>
      </w:r>
      <w:r w:rsidR="00FE7EAE">
        <w:rPr>
          <w:rFonts w:ascii="Arial" w:hAnsi="Arial" w:cs="Arial"/>
          <w:sz w:val="22"/>
          <w:szCs w:val="22"/>
        </w:rPr>
        <w:t xml:space="preserve">and update </w:t>
      </w:r>
      <w:r w:rsidRPr="00C90A38">
        <w:rPr>
          <w:rFonts w:ascii="Arial" w:hAnsi="Arial" w:cs="Arial"/>
          <w:sz w:val="22"/>
          <w:szCs w:val="22"/>
        </w:rPr>
        <w:t>the financial accounting package</w:t>
      </w:r>
    </w:p>
    <w:p w14:paraId="331A1C94" w14:textId="1F1D6630" w:rsidR="00C90A38" w:rsidRDefault="00C90A38" w:rsidP="00C90A38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systems and processes within the team</w:t>
      </w:r>
      <w:r w:rsidR="00971D43">
        <w:rPr>
          <w:rFonts w:ascii="Arial" w:hAnsi="Arial" w:cs="Arial"/>
          <w:sz w:val="22"/>
          <w:szCs w:val="22"/>
        </w:rPr>
        <w:t>, including those that link with other parts of the organisation,</w:t>
      </w:r>
      <w:r>
        <w:rPr>
          <w:rFonts w:ascii="Arial" w:hAnsi="Arial" w:cs="Arial"/>
          <w:sz w:val="22"/>
          <w:szCs w:val="22"/>
        </w:rPr>
        <w:t xml:space="preserve"> to improve efficiency and effectiveness</w:t>
      </w:r>
      <w:r w:rsidR="00971D43">
        <w:rPr>
          <w:rFonts w:ascii="Arial" w:hAnsi="Arial" w:cs="Arial"/>
          <w:sz w:val="22"/>
          <w:szCs w:val="22"/>
        </w:rPr>
        <w:t>. Devise and implement changes to streamline processes as appropriate.</w:t>
      </w:r>
    </w:p>
    <w:p w14:paraId="45E5F5B0" w14:textId="77777777" w:rsidR="00986CDE" w:rsidRDefault="00986CDE" w:rsidP="00986CDE">
      <w:pPr>
        <w:pStyle w:val="ListParagraph"/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8066677" w14:textId="77777777" w:rsidR="004641E9" w:rsidRDefault="004641E9" w:rsidP="004641E9">
      <w:pPr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Health and Safety Responsibilities</w:t>
      </w:r>
    </w:p>
    <w:p w14:paraId="3895B6C7" w14:textId="77777777" w:rsidR="004641E9" w:rsidRDefault="004641E9" w:rsidP="004641E9">
      <w:pPr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responsibility for own Health &amp; Safety and not to put others at risk. </w:t>
      </w:r>
    </w:p>
    <w:p w14:paraId="6291B813" w14:textId="77777777" w:rsidR="004641E9" w:rsidRDefault="004641E9" w:rsidP="004641E9">
      <w:pPr>
        <w:shd w:val="clear" w:color="auto" w:fill="FFFFFF"/>
        <w:spacing w:line="360" w:lineRule="auto"/>
        <w:ind w:left="720"/>
        <w:rPr>
          <w:rFonts w:ascii="Arial" w:hAnsi="Arial" w:cs="Arial"/>
          <w:sz w:val="22"/>
          <w:szCs w:val="22"/>
          <w:lang w:eastAsia="en-GB"/>
        </w:rPr>
      </w:pPr>
    </w:p>
    <w:p w14:paraId="401F3D66" w14:textId="77777777" w:rsidR="004641E9" w:rsidRDefault="004641E9" w:rsidP="004641E9">
      <w:pPr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follow all guidance, policies and procedures associated with health and safety and ensure any risk assessments for this role have been read and understood.</w:t>
      </w:r>
    </w:p>
    <w:p w14:paraId="09834288" w14:textId="77777777" w:rsidR="004641E9" w:rsidRDefault="004641E9" w:rsidP="004641E9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14:paraId="0B9C1208" w14:textId="77777777" w:rsidR="004641E9" w:rsidRDefault="004641E9" w:rsidP="004641E9">
      <w:pPr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comply with all health and safety legislation and regulations associated with the role. If in doubt, contact the Health and Safety Team for help and support.</w:t>
      </w:r>
    </w:p>
    <w:p w14:paraId="333FAA58" w14:textId="77777777" w:rsidR="004641E9" w:rsidRPr="004641E9" w:rsidRDefault="004641E9" w:rsidP="004641E9">
      <w:pPr>
        <w:tabs>
          <w:tab w:val="left" w:pos="-1080"/>
          <w:tab w:val="left" w:pos="-720"/>
          <w:tab w:val="left" w:pos="1440"/>
          <w:tab w:val="left" w:pos="2127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31A1C95" w14:textId="77777777" w:rsidR="007376E3" w:rsidRDefault="007376E3" w:rsidP="000525FB">
      <w:pPr>
        <w:spacing w:line="360" w:lineRule="auto"/>
        <w:ind w:left="720"/>
        <w:rPr>
          <w:rFonts w:ascii="Arial" w:hAnsi="Arial" w:cs="Arial"/>
          <w:sz w:val="22"/>
        </w:rPr>
      </w:pPr>
    </w:p>
    <w:tbl>
      <w:tblPr>
        <w:tblW w:w="927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70"/>
      </w:tblGrid>
      <w:tr w:rsidR="007376E3" w:rsidRPr="007376E3" w14:paraId="331A1C99" w14:textId="77777777" w:rsidTr="000525FB">
        <w:trPr>
          <w:trHeight w:val="766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1A1C96" w14:textId="77777777" w:rsidR="007376E3" w:rsidRPr="007376E3" w:rsidRDefault="007376E3" w:rsidP="000525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14:paraId="331A1C97" w14:textId="650FD4C0" w:rsidR="007376E3" w:rsidRPr="007376E3" w:rsidRDefault="007376E3" w:rsidP="000525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7376E3">
              <w:rPr>
                <w:rFonts w:ascii="Arial" w:hAnsi="Arial"/>
                <w:sz w:val="22"/>
              </w:rPr>
              <w:t>No job profile can cover every issue which may arise within the post at various times, and the jobholder is expected to carry out</w:t>
            </w:r>
            <w:r w:rsidR="004B2574">
              <w:rPr>
                <w:rFonts w:ascii="Arial" w:hAnsi="Arial"/>
                <w:sz w:val="22"/>
              </w:rPr>
              <w:t xml:space="preserve"> other duties requested by the </w:t>
            </w:r>
            <w:r w:rsidR="00B21750">
              <w:rPr>
                <w:rFonts w:ascii="Arial" w:hAnsi="Arial"/>
                <w:sz w:val="22"/>
              </w:rPr>
              <w:t>line m</w:t>
            </w:r>
            <w:r w:rsidR="004B2574">
              <w:rPr>
                <w:rFonts w:ascii="Arial" w:hAnsi="Arial"/>
                <w:sz w:val="22"/>
              </w:rPr>
              <w:t xml:space="preserve">anagement </w:t>
            </w:r>
            <w:r w:rsidRPr="007376E3">
              <w:rPr>
                <w:rFonts w:ascii="Arial" w:hAnsi="Arial"/>
                <w:sz w:val="22"/>
              </w:rPr>
              <w:t>from time to time.</w:t>
            </w:r>
          </w:p>
          <w:p w14:paraId="331A1C98" w14:textId="77777777" w:rsidR="007376E3" w:rsidRPr="007376E3" w:rsidRDefault="007376E3" w:rsidP="000525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520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</w:tbl>
    <w:p w14:paraId="331A1C9A" w14:textId="77777777" w:rsidR="000525FB" w:rsidRPr="000525FB" w:rsidRDefault="000525FB" w:rsidP="000525FB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rPr>
          <w:rFonts w:ascii="Arial" w:hAnsi="Arial"/>
          <w:b/>
          <w:sz w:val="22"/>
          <w:szCs w:val="22"/>
        </w:rPr>
      </w:pPr>
    </w:p>
    <w:p w14:paraId="331A1C9B" w14:textId="77777777" w:rsidR="000525FB" w:rsidRPr="000525FB" w:rsidRDefault="000525FB" w:rsidP="000525FB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A1C9F" wp14:editId="331A1CA0">
                <wp:simplePos x="0" y="0"/>
                <wp:positionH relativeFrom="column">
                  <wp:posOffset>-152400</wp:posOffset>
                </wp:positionH>
                <wp:positionV relativeFrom="paragraph">
                  <wp:posOffset>59690</wp:posOffset>
                </wp:positionV>
                <wp:extent cx="5505450" cy="1662430"/>
                <wp:effectExtent l="9525" t="1206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1CA1" w14:textId="77777777" w:rsidR="000525FB" w:rsidRDefault="000525FB" w:rsidP="000525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31A1CA2" w14:textId="77777777" w:rsidR="000525FB" w:rsidRDefault="000525FB" w:rsidP="000525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 by Post Holder: …………………………………………………………………..</w:t>
                            </w:r>
                          </w:p>
                          <w:p w14:paraId="331A1CA3" w14:textId="77777777" w:rsidR="000525FB" w:rsidRDefault="000525FB" w:rsidP="000525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31A1CA4" w14:textId="77777777" w:rsidR="000525FB" w:rsidRDefault="000525FB" w:rsidP="000525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Print Name:…………….…………………………………………………………………..</w:t>
                            </w:r>
                          </w:p>
                          <w:p w14:paraId="331A1CA5" w14:textId="77777777" w:rsidR="000525FB" w:rsidRDefault="000525FB" w:rsidP="000525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31A1CA6" w14:textId="77777777" w:rsidR="000525FB" w:rsidRPr="007B18D9" w:rsidRDefault="000525FB" w:rsidP="000525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A1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4.7pt;width:433.5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">
                <v:textbox>
                  <w:txbxContent>
                    <w:p w14:paraId="331A1CA1" w14:textId="77777777" w:rsidR="000525FB" w:rsidRDefault="000525FB" w:rsidP="000525F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31A1CA2" w14:textId="77777777" w:rsidR="000525FB" w:rsidRDefault="000525FB" w:rsidP="000525F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Signed by Post Holder: 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331A1CA3" w14:textId="77777777" w:rsidR="000525FB" w:rsidRDefault="000525FB" w:rsidP="000525F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31A1CA4" w14:textId="77777777" w:rsidR="000525FB" w:rsidRDefault="000525FB" w:rsidP="000525F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Print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Name:…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………….…………………………………………………………………..</w:t>
                      </w:r>
                    </w:p>
                    <w:p w14:paraId="331A1CA5" w14:textId="77777777" w:rsidR="000525FB" w:rsidRDefault="000525FB" w:rsidP="000525F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31A1CA6" w14:textId="77777777" w:rsidR="000525FB" w:rsidRPr="007B18D9" w:rsidRDefault="000525FB" w:rsidP="000525F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Date: 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31A1C9C" w14:textId="77777777" w:rsidR="007376E3" w:rsidRPr="00397A95" w:rsidRDefault="007376E3" w:rsidP="007376E3">
      <w:pPr>
        <w:spacing w:line="360" w:lineRule="auto"/>
        <w:rPr>
          <w:rFonts w:ascii="Arial" w:hAnsi="Arial" w:cs="Arial"/>
          <w:sz w:val="22"/>
        </w:rPr>
      </w:pPr>
    </w:p>
    <w:sectPr w:rsidR="007376E3" w:rsidRPr="00397A95" w:rsidSect="00C7402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EFE"/>
    <w:multiLevelType w:val="hybridMultilevel"/>
    <w:tmpl w:val="D3201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3F9F"/>
    <w:multiLevelType w:val="hybridMultilevel"/>
    <w:tmpl w:val="14E6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80311"/>
    <w:multiLevelType w:val="hybridMultilevel"/>
    <w:tmpl w:val="8418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2EFA"/>
    <w:multiLevelType w:val="hybridMultilevel"/>
    <w:tmpl w:val="7D886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3752"/>
    <w:multiLevelType w:val="hybridMultilevel"/>
    <w:tmpl w:val="E934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D76E3"/>
    <w:multiLevelType w:val="hybridMultilevel"/>
    <w:tmpl w:val="97A8867A"/>
    <w:lvl w:ilvl="0" w:tplc="080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6" w15:restartNumberingAfterBreak="0">
    <w:nsid w:val="797A0154"/>
    <w:multiLevelType w:val="hybridMultilevel"/>
    <w:tmpl w:val="55E6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E3"/>
    <w:rsid w:val="000525FB"/>
    <w:rsid w:val="00055E90"/>
    <w:rsid w:val="0008382A"/>
    <w:rsid w:val="000A0A73"/>
    <w:rsid w:val="000E34B1"/>
    <w:rsid w:val="001F4BD9"/>
    <w:rsid w:val="00236075"/>
    <w:rsid w:val="002E460D"/>
    <w:rsid w:val="00331279"/>
    <w:rsid w:val="00392D6B"/>
    <w:rsid w:val="003C4CAA"/>
    <w:rsid w:val="003E2292"/>
    <w:rsid w:val="004641E9"/>
    <w:rsid w:val="004B2574"/>
    <w:rsid w:val="004B2FA3"/>
    <w:rsid w:val="005A7408"/>
    <w:rsid w:val="00677D6C"/>
    <w:rsid w:val="006864D5"/>
    <w:rsid w:val="007376E3"/>
    <w:rsid w:val="008943D3"/>
    <w:rsid w:val="00971D43"/>
    <w:rsid w:val="00974744"/>
    <w:rsid w:val="00986CDE"/>
    <w:rsid w:val="009C03A9"/>
    <w:rsid w:val="00A86436"/>
    <w:rsid w:val="00B21750"/>
    <w:rsid w:val="00B42B45"/>
    <w:rsid w:val="00B54DC6"/>
    <w:rsid w:val="00C17DC8"/>
    <w:rsid w:val="00C245F9"/>
    <w:rsid w:val="00C74023"/>
    <w:rsid w:val="00C90A38"/>
    <w:rsid w:val="00CA150C"/>
    <w:rsid w:val="00CA3BC7"/>
    <w:rsid w:val="00D35AF9"/>
    <w:rsid w:val="00E45371"/>
    <w:rsid w:val="00F61B51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1C76"/>
  <w15:docId w15:val="{28F00C88-873F-4ADD-A012-BA9C7C3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76E3"/>
    <w:pPr>
      <w:tabs>
        <w:tab w:val="left" w:pos="-1080"/>
        <w:tab w:val="left" w:pos="-720"/>
        <w:tab w:val="left" w:pos="0"/>
        <w:tab w:val="left" w:pos="720"/>
        <w:tab w:val="left" w:pos="1440"/>
        <w:tab w:val="left" w:pos="2520"/>
      </w:tabs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376E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376E3"/>
    <w:pPr>
      <w:tabs>
        <w:tab w:val="left" w:pos="-1080"/>
        <w:tab w:val="left" w:pos="-720"/>
        <w:tab w:val="left" w:pos="0"/>
        <w:tab w:val="left" w:pos="1440"/>
        <w:tab w:val="left" w:pos="252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7376E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7896B-6B14-498D-A1D4-F125F9E89991}"/>
</file>

<file path=customXml/itemProps2.xml><?xml version="1.0" encoding="utf-8"?>
<ds:datastoreItem xmlns:ds="http://schemas.openxmlformats.org/officeDocument/2006/customXml" ds:itemID="{94098E20-392C-40C8-B9D9-01B57F65E802}">
  <ds:schemaRefs>
    <ds:schemaRef ds:uri="http://purl.org/dc/terms/"/>
    <ds:schemaRef ds:uri="6c0f6ed2-a611-4e2d-b726-bf0168df0017"/>
    <ds:schemaRef ds:uri="aa850d75-a07d-4d94-9af8-9d6b914642a4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2c8f91a-4ffe-4820-a60f-84bf86e2d36e"/>
  </ds:schemaRefs>
</ds:datastoreItem>
</file>

<file path=customXml/itemProps3.xml><?xml version="1.0" encoding="utf-8"?>
<ds:datastoreItem xmlns:ds="http://schemas.openxmlformats.org/officeDocument/2006/customXml" ds:itemID="{13E15E41-859A-461C-835B-BE186C386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Hilditch</dc:creator>
  <cp:lastModifiedBy>Sarah Prescott</cp:lastModifiedBy>
  <cp:revision>5</cp:revision>
  <cp:lastPrinted>2017-02-20T10:18:00Z</cp:lastPrinted>
  <dcterms:created xsi:type="dcterms:W3CDTF">2022-06-15T16:43:00Z</dcterms:created>
  <dcterms:modified xsi:type="dcterms:W3CDTF">2022-10-11T07:50:00Z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3367200</vt:r8>
  </property>
  <property fmtid="{D5CDD505-2E9C-101B-9397-08002B2CF9AE}" pid="5" name="MediaServiceImageTags">
    <vt:lpwstr/>
  </property>
</Properties>
</file>